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D846" w14:textId="5455964D" w:rsidR="00F070BC" w:rsidRPr="000C2DAA" w:rsidRDefault="00BC75EF" w:rsidP="00BC75EF">
      <w:pPr>
        <w:ind w:right="1134"/>
        <w:jc w:val="center"/>
        <w:rPr>
          <w:b/>
          <w:bCs/>
          <w:sz w:val="26"/>
          <w:szCs w:val="26"/>
        </w:rPr>
      </w:pPr>
      <w:r w:rsidRPr="000C2DAA">
        <w:rPr>
          <w:b/>
          <w:bCs/>
          <w:sz w:val="26"/>
          <w:szCs w:val="26"/>
        </w:rPr>
        <w:t>UN MODO (QUASI) SICURO PER GUADAGNARE IN BORSA</w:t>
      </w:r>
    </w:p>
    <w:p w14:paraId="28B1042B" w14:textId="40EDBE90" w:rsidR="00BC75EF" w:rsidRPr="000C2DAA" w:rsidRDefault="00BC75EF" w:rsidP="00BC75EF">
      <w:pPr>
        <w:ind w:right="1134"/>
        <w:jc w:val="center"/>
        <w:rPr>
          <w:b/>
          <w:bCs/>
          <w:sz w:val="26"/>
          <w:szCs w:val="26"/>
        </w:rPr>
      </w:pPr>
      <w:r w:rsidRPr="000C2DAA">
        <w:rPr>
          <w:b/>
          <w:bCs/>
          <w:sz w:val="26"/>
          <w:szCs w:val="26"/>
        </w:rPr>
        <w:t>«Trafficate finché io venga» (Luca 19:13)</w:t>
      </w:r>
    </w:p>
    <w:p w14:paraId="665446D0" w14:textId="77777777" w:rsidR="00C63531" w:rsidRDefault="00C63531" w:rsidP="002C5FFC">
      <w:pPr>
        <w:ind w:right="1134" w:firstLine="284"/>
        <w:jc w:val="both"/>
        <w:rPr>
          <w:i/>
          <w:iCs/>
          <w:sz w:val="22"/>
          <w:szCs w:val="22"/>
        </w:rPr>
      </w:pPr>
    </w:p>
    <w:p w14:paraId="65AA544B" w14:textId="2E483F31" w:rsidR="00A6466E" w:rsidRPr="006C32C7" w:rsidRDefault="00C63531" w:rsidP="002C5FFC">
      <w:pPr>
        <w:ind w:right="1134" w:firstLine="284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di Fernando De Angelis</w:t>
      </w:r>
      <w:r w:rsidR="006C32C7">
        <w:rPr>
          <w:i/>
          <w:iCs/>
          <w:sz w:val="22"/>
          <w:szCs w:val="22"/>
        </w:rPr>
        <w:t xml:space="preserve"> (2</w:t>
      </w:r>
      <w:r w:rsidR="000E5171">
        <w:rPr>
          <w:i/>
          <w:iCs/>
          <w:sz w:val="22"/>
          <w:szCs w:val="22"/>
        </w:rPr>
        <w:t>4</w:t>
      </w:r>
      <w:r w:rsidR="006C32C7">
        <w:rPr>
          <w:i/>
          <w:iCs/>
          <w:sz w:val="22"/>
          <w:szCs w:val="22"/>
        </w:rPr>
        <w:t xml:space="preserve">/12/24) </w:t>
      </w:r>
    </w:p>
    <w:p w14:paraId="7990BF5E" w14:textId="77777777" w:rsidR="00C63531" w:rsidRPr="00C63531" w:rsidRDefault="00C63531" w:rsidP="002C5FFC">
      <w:pPr>
        <w:ind w:right="1134" w:firstLine="284"/>
        <w:jc w:val="both"/>
        <w:rPr>
          <w:i/>
          <w:iCs/>
          <w:sz w:val="22"/>
          <w:szCs w:val="22"/>
        </w:rPr>
      </w:pPr>
    </w:p>
    <w:p w14:paraId="49B1B659" w14:textId="791213F0" w:rsidR="00A6466E" w:rsidRDefault="00A6466E" w:rsidP="00A6466E">
      <w:pPr>
        <w:ind w:right="1134"/>
        <w:jc w:val="center"/>
        <w:rPr>
          <w:sz w:val="22"/>
          <w:szCs w:val="22"/>
        </w:rPr>
      </w:pPr>
      <w:r w:rsidRPr="00A6466E">
        <w:rPr>
          <w:b/>
          <w:bCs/>
          <w:sz w:val="22"/>
          <w:szCs w:val="22"/>
        </w:rPr>
        <w:t>1.PREMESSA</w:t>
      </w:r>
    </w:p>
    <w:p w14:paraId="55574826" w14:textId="5DB090D6" w:rsidR="00BC75EF" w:rsidRDefault="00BC75EF" w:rsidP="002C5FFC">
      <w:pPr>
        <w:ind w:righ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>Le parole di Gesù contengono certamente un invito più ampio di quello ad investire i propri risparmi, ma è comunque contro quell’eccesso di prudenza dettato dalla paura. Gesù, in continuità con l’Antico Testamento, non afferma di interessarsi solo delle cose “spirituali”</w:t>
      </w:r>
      <w:r w:rsidR="00B52321">
        <w:rPr>
          <w:sz w:val="22"/>
          <w:szCs w:val="22"/>
        </w:rPr>
        <w:t xml:space="preserve">. Quando esorta a </w:t>
      </w:r>
      <w:r w:rsidR="009376D3">
        <w:rPr>
          <w:sz w:val="22"/>
          <w:szCs w:val="22"/>
        </w:rPr>
        <w:t>cercare «prima il regno e la giustizia di Dio» non lo motiva con il disprezzo delle cose “materiali”, ma promettendo che</w:t>
      </w:r>
      <w:r w:rsidR="005E7830">
        <w:rPr>
          <w:sz w:val="22"/>
          <w:szCs w:val="22"/>
        </w:rPr>
        <w:t xml:space="preserve"> le cose materiali</w:t>
      </w:r>
      <w:r w:rsidR="009376D3">
        <w:rPr>
          <w:sz w:val="22"/>
          <w:szCs w:val="22"/>
        </w:rPr>
        <w:t xml:space="preserve"> ci saranno «date in più» (Matteo 6:33).</w:t>
      </w:r>
    </w:p>
    <w:p w14:paraId="60511BD3" w14:textId="0BC4374B" w:rsidR="006E78DD" w:rsidRDefault="002C5FFC" w:rsidP="002C5FFC">
      <w:pPr>
        <w:ind w:righ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>Non vogliamo però soffermarci su questioni dottrinali, ma solo illustrare un modo di investire in borsa (quasi) sicuro, che ho maturato curando i miei risparmi. Ho deciso di farlo perché un funzionario della mia banca si è incuriosito e mi ha chiesto di farglielo comprendere meglio,</w:t>
      </w:r>
      <w:r w:rsidR="005E7830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poterlo </w:t>
      </w:r>
      <w:r w:rsidR="005E7830">
        <w:rPr>
          <w:sz w:val="22"/>
          <w:szCs w:val="22"/>
        </w:rPr>
        <w:t xml:space="preserve">eventualmente </w:t>
      </w:r>
      <w:r>
        <w:rPr>
          <w:sz w:val="22"/>
          <w:szCs w:val="22"/>
        </w:rPr>
        <w:t>consigliare ad altri.</w:t>
      </w:r>
    </w:p>
    <w:p w14:paraId="2D0ABBC7" w14:textId="77777777" w:rsidR="006E78DD" w:rsidRDefault="006E78DD" w:rsidP="006E78DD">
      <w:pPr>
        <w:ind w:firstLine="284"/>
        <w:jc w:val="both"/>
        <w:rPr>
          <w:sz w:val="22"/>
          <w:szCs w:val="22"/>
        </w:rPr>
      </w:pPr>
    </w:p>
    <w:p w14:paraId="28B1D304" w14:textId="09DD1D8C" w:rsidR="00A6466E" w:rsidRDefault="00A6466E" w:rsidP="00A6466E">
      <w:pPr>
        <w:ind w:right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CRITERI SEGUITI</w:t>
      </w:r>
    </w:p>
    <w:p w14:paraId="34BB1A2A" w14:textId="742EA3B2" w:rsidR="00D17DAE" w:rsidRDefault="00D17DAE" w:rsidP="006E78D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piano di accumulo (PAC) è di solito usato come investimento mensile di una somma costante, con l’obiettivo di valorizzare i propri risparmi nel lungo periodo (pensione </w:t>
      </w:r>
      <w:r w:rsidR="005E7830">
        <w:rPr>
          <w:sz w:val="22"/>
          <w:szCs w:val="22"/>
        </w:rPr>
        <w:t>integrativa</w:t>
      </w:r>
      <w:r>
        <w:rPr>
          <w:sz w:val="22"/>
          <w:szCs w:val="22"/>
        </w:rPr>
        <w:t>, per esempio). Durante il percorso non sono perciò previste delle vendite.</w:t>
      </w:r>
    </w:p>
    <w:p w14:paraId="75BFEB94" w14:textId="757A9E01" w:rsidR="00A6466E" w:rsidRDefault="00D17DAE" w:rsidP="006E78D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Il nostro è invece un PAC DINAMICO DI MEDIO PERIODO. “Dinamico” perché è pronto a vendere e comperare, prefiggendosi un risultato utile in un tempo</w:t>
      </w:r>
      <w:r w:rsidR="005E7830">
        <w:rPr>
          <w:sz w:val="22"/>
          <w:szCs w:val="22"/>
        </w:rPr>
        <w:t xml:space="preserve"> limitato</w:t>
      </w:r>
      <w:r>
        <w:rPr>
          <w:sz w:val="22"/>
          <w:szCs w:val="22"/>
        </w:rPr>
        <w:t xml:space="preserve"> (2-3 anni). </w:t>
      </w:r>
    </w:p>
    <w:p w14:paraId="270FAC47" w14:textId="35D15B0A" w:rsidR="00A6466E" w:rsidRDefault="00D17DAE" w:rsidP="006E78D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Elenchiamo alcuni criteri seguiti.</w:t>
      </w:r>
    </w:p>
    <w:p w14:paraId="4C67C7F9" w14:textId="29D2444D" w:rsidR="00934EAF" w:rsidRDefault="00934EAF" w:rsidP="00934EAF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CRITERIO 1.</w:t>
      </w:r>
      <w:r w:rsidR="00E61EE4">
        <w:rPr>
          <w:sz w:val="22"/>
          <w:szCs w:val="22"/>
        </w:rPr>
        <w:t xml:space="preserve"> </w:t>
      </w:r>
      <w:r>
        <w:rPr>
          <w:sz w:val="22"/>
          <w:szCs w:val="22"/>
        </w:rPr>
        <w:t>Meglio un guadagno m</w:t>
      </w:r>
      <w:r w:rsidR="00940FB3">
        <w:rPr>
          <w:sz w:val="22"/>
          <w:szCs w:val="22"/>
        </w:rPr>
        <w:t>inore</w:t>
      </w:r>
      <w:r>
        <w:rPr>
          <w:sz w:val="22"/>
          <w:szCs w:val="22"/>
        </w:rPr>
        <w:t xml:space="preserve"> senza affanno, che un</w:t>
      </w:r>
      <w:r w:rsidR="00B132D4">
        <w:rPr>
          <w:sz w:val="22"/>
          <w:szCs w:val="22"/>
        </w:rPr>
        <w:t>o</w:t>
      </w:r>
      <w:r>
        <w:rPr>
          <w:sz w:val="22"/>
          <w:szCs w:val="22"/>
        </w:rPr>
        <w:t xml:space="preserve"> maggiore</w:t>
      </w:r>
      <w:r w:rsidR="00940FB3">
        <w:rPr>
          <w:sz w:val="22"/>
          <w:szCs w:val="22"/>
        </w:rPr>
        <w:t xml:space="preserve"> </w:t>
      </w:r>
      <w:r w:rsidR="00B132D4">
        <w:rPr>
          <w:sz w:val="22"/>
          <w:szCs w:val="22"/>
        </w:rPr>
        <w:t>associato a</w:t>
      </w:r>
      <w:r>
        <w:rPr>
          <w:sz w:val="22"/>
          <w:szCs w:val="22"/>
        </w:rPr>
        <w:t xml:space="preserve"> stress. </w:t>
      </w:r>
    </w:p>
    <w:p w14:paraId="141BC06F" w14:textId="08A6FCF3" w:rsidR="00934EAF" w:rsidRDefault="00934EAF" w:rsidP="00934EAF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CRITERIO 2. Non cessare mai di acquistare la quota mensile. Se il ciclo ribassista si prolunga e non abbiamo più risparmi da investire, meglio vendere una parte e continuare a comperare, piuttosto che stare fermi. Perché, se i ribassi continu</w:t>
      </w:r>
      <w:r w:rsidR="005E7830">
        <w:rPr>
          <w:sz w:val="22"/>
          <w:szCs w:val="22"/>
        </w:rPr>
        <w:t>eranno</w:t>
      </w:r>
      <w:r>
        <w:rPr>
          <w:sz w:val="22"/>
          <w:szCs w:val="22"/>
        </w:rPr>
        <w:t xml:space="preserve"> ricompr</w:t>
      </w:r>
      <w:r w:rsidR="005E7830">
        <w:rPr>
          <w:sz w:val="22"/>
          <w:szCs w:val="22"/>
        </w:rPr>
        <w:t>eremo</w:t>
      </w:r>
      <w:r>
        <w:rPr>
          <w:sz w:val="22"/>
          <w:szCs w:val="22"/>
        </w:rPr>
        <w:t xml:space="preserve"> a prezzi inferiori, mentre se c’è un rialzo guadagn</w:t>
      </w:r>
      <w:r w:rsidR="005E7830">
        <w:rPr>
          <w:sz w:val="22"/>
          <w:szCs w:val="22"/>
        </w:rPr>
        <w:t>eremo</w:t>
      </w:r>
      <w:r>
        <w:rPr>
          <w:sz w:val="22"/>
          <w:szCs w:val="22"/>
        </w:rPr>
        <w:t xml:space="preserve"> con le quote restanti.</w:t>
      </w:r>
    </w:p>
    <w:p w14:paraId="550401C4" w14:textId="7E64B14C" w:rsidR="00934EAF" w:rsidRDefault="00934EAF" w:rsidP="00934EAF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CRITERIO 3. Durante il ciclo rialzista, vendere ad intervalli non lunghi, in modo da consolidare i guadagni. Bisogna evitare il possesso di molte quote acquistate a prezzo alto, perché se sopraggiunge un crollo, diventa difficile recuperarlo.</w:t>
      </w:r>
    </w:p>
    <w:p w14:paraId="353C5D6C" w14:textId="16FFE0A2" w:rsidR="00934EAF" w:rsidRDefault="00934EAF" w:rsidP="00E61EE4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CRITERIO 4. </w:t>
      </w:r>
      <w:r w:rsidR="00E61EE4">
        <w:rPr>
          <w:sz w:val="22"/>
          <w:szCs w:val="22"/>
        </w:rPr>
        <w:t>Il sistema funziona al meglio quando le quotazioni oscillano spesso, perciò bisogna orientarsi sul mercato azionario e non su quello obbligazionario.</w:t>
      </w:r>
    </w:p>
    <w:p w14:paraId="67D8C363" w14:textId="248131B8" w:rsidR="00934EAF" w:rsidRDefault="00934EAF" w:rsidP="00934EAF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CRITERIO 5. </w:t>
      </w:r>
      <w:r w:rsidR="00E61EE4">
        <w:rPr>
          <w:sz w:val="22"/>
          <w:szCs w:val="22"/>
        </w:rPr>
        <w:t xml:space="preserve">È molto rischioso puntare su singole azioni, perciò </w:t>
      </w:r>
      <w:r w:rsidR="001C58DE">
        <w:rPr>
          <w:sz w:val="22"/>
          <w:szCs w:val="22"/>
        </w:rPr>
        <w:t xml:space="preserve">è meglio </w:t>
      </w:r>
      <w:r w:rsidR="00E61EE4">
        <w:rPr>
          <w:sz w:val="22"/>
          <w:szCs w:val="22"/>
        </w:rPr>
        <w:t>privilegia</w:t>
      </w:r>
      <w:r w:rsidR="001C58DE">
        <w:rPr>
          <w:sz w:val="22"/>
          <w:szCs w:val="22"/>
        </w:rPr>
        <w:t>re</w:t>
      </w:r>
      <w:r w:rsidR="00E61EE4">
        <w:rPr>
          <w:sz w:val="22"/>
          <w:szCs w:val="22"/>
        </w:rPr>
        <w:t xml:space="preserve"> un fondo di investimento. Quello in dollari ha una doppia oscillazione: quella delle azioni e quella del cambio. I mercati emergenti hanno un andamento più oscillante, rispetto a</w:t>
      </w:r>
      <w:r w:rsidR="001C58DE">
        <w:rPr>
          <w:sz w:val="22"/>
          <w:szCs w:val="22"/>
        </w:rPr>
        <w:t>i</w:t>
      </w:r>
      <w:r w:rsidR="00E61EE4">
        <w:rPr>
          <w:sz w:val="22"/>
          <w:szCs w:val="22"/>
        </w:rPr>
        <w:t xml:space="preserve"> mercati maturi come quello europeo. Un investimento più rischioso è anche più promettente e bisogna scegliere quello che le nostre circostanze (e il nostro carattere) ci indicano come il più opportuno.</w:t>
      </w:r>
    </w:p>
    <w:p w14:paraId="7B97A64B" w14:textId="77777777" w:rsidR="00A6466E" w:rsidRDefault="00A6466E" w:rsidP="006E78DD">
      <w:pPr>
        <w:ind w:firstLine="284"/>
        <w:jc w:val="both"/>
        <w:rPr>
          <w:sz w:val="22"/>
          <w:szCs w:val="22"/>
        </w:rPr>
      </w:pPr>
    </w:p>
    <w:p w14:paraId="38F782E0" w14:textId="19C5F72B" w:rsidR="00A6466E" w:rsidRDefault="00A6466E" w:rsidP="00A6466E">
      <w:pPr>
        <w:ind w:right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ESEMPIO TEORICO</w:t>
      </w:r>
    </w:p>
    <w:p w14:paraId="22AC7A39" w14:textId="7E6C49B1" w:rsidR="00A6466E" w:rsidRDefault="001C58DE" w:rsidP="006E78D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Si considera una d</w:t>
      </w:r>
      <w:r w:rsidR="007A64DA">
        <w:rPr>
          <w:sz w:val="22"/>
          <w:szCs w:val="22"/>
        </w:rPr>
        <w:t>isponibilità di E 4000. Quota mensile E 200.</w:t>
      </w:r>
      <w:r w:rsidR="009D6D78">
        <w:rPr>
          <w:sz w:val="22"/>
          <w:szCs w:val="22"/>
        </w:rPr>
        <w:t xml:space="preserve"> Alcuni indici sono arrotondati alla decina.</w:t>
      </w:r>
      <w:r>
        <w:rPr>
          <w:sz w:val="22"/>
          <w:szCs w:val="22"/>
        </w:rPr>
        <w:t xml:space="preserve"> Il caso considerato è fra quelli più sfortunati, cioè con un lungo periodo di ribassi che si verifica subito dopo che abbiamo iniziato ad investire.</w:t>
      </w:r>
      <w:r w:rsidR="00940FB3">
        <w:rPr>
          <w:sz w:val="22"/>
          <w:szCs w:val="22"/>
        </w:rPr>
        <w:t xml:space="preserve"> Nella pagina seguente riportiamo la tabella delle operazioni, anticipando in questa pagina la spiegazione di alcune colonne.</w:t>
      </w:r>
    </w:p>
    <w:p w14:paraId="00BA9784" w14:textId="77777777" w:rsidR="00940FB3" w:rsidRDefault="00940FB3" w:rsidP="006E78DD">
      <w:pPr>
        <w:ind w:firstLine="284"/>
        <w:jc w:val="both"/>
        <w:rPr>
          <w:sz w:val="22"/>
          <w:szCs w:val="22"/>
        </w:rPr>
      </w:pPr>
    </w:p>
    <w:p w14:paraId="006564BC" w14:textId="77777777" w:rsidR="00940FB3" w:rsidRPr="007A64DA" w:rsidRDefault="00940FB3" w:rsidP="00940FB3">
      <w:pPr>
        <w:ind w:right="113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Spiegazione di alcune colonne.</w:t>
      </w:r>
    </w:p>
    <w:p w14:paraId="4CD64083" w14:textId="77777777" w:rsidR="00940FB3" w:rsidRDefault="00940FB3" w:rsidP="00940FB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COLONNA 5, “totale investito”. La somma complessiva investita in azioni. </w:t>
      </w:r>
    </w:p>
    <w:p w14:paraId="5275AE9E" w14:textId="77777777" w:rsidR="00940FB3" w:rsidRDefault="00940FB3" w:rsidP="00940FB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>COLONNA 6, “una quota”. Quanto vale in quel momento una quota del fondo.</w:t>
      </w:r>
    </w:p>
    <w:p w14:paraId="07B8C123" w14:textId="6D516771" w:rsidR="00940FB3" w:rsidRDefault="00940FB3" w:rsidP="00940FB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>COLONNA 7, “numero quote”. Numero di quote coinvolte nell’operazione. Si ottiene dagli Euro coinvolti (colonna 4) diviso il valore di una quota (colonna 6).</w:t>
      </w:r>
    </w:p>
    <w:p w14:paraId="55D6181B" w14:textId="77777777" w:rsidR="00940FB3" w:rsidRDefault="00940FB3" w:rsidP="00940FB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COLONNA 8, “totale quote”. Totale delle quote possedute. </w:t>
      </w:r>
    </w:p>
    <w:p w14:paraId="1167AD16" w14:textId="77777777" w:rsidR="00940FB3" w:rsidRDefault="00940FB3" w:rsidP="00940FB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COLONNA 9, “contanti”. Sono gli Euro in forma liquida a disposizione del PAC. </w:t>
      </w:r>
    </w:p>
    <w:p w14:paraId="5167E056" w14:textId="77777777" w:rsidR="00940FB3" w:rsidRDefault="00940FB3" w:rsidP="00940FB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COLONNA 10, “valore investito”. Si ottiene dal valore di una quota (colonna 6) moltiplicato per il totale delle quote possedute (colonna 8). </w:t>
      </w:r>
    </w:p>
    <w:p w14:paraId="191617B0" w14:textId="77777777" w:rsidR="00940FB3" w:rsidRDefault="00940FB3" w:rsidP="00940FB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>COLONNA 11, “valore totale”. È la somma del valore investito più i contanti.</w:t>
      </w:r>
    </w:p>
    <w:p w14:paraId="7F97899C" w14:textId="77777777" w:rsidR="00940FB3" w:rsidRDefault="00940FB3" w:rsidP="00940FB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>COLONNA 12, “Saldo”. Differenza fra valore totale e capitale coinvolto (E 4000).</w:t>
      </w:r>
    </w:p>
    <w:p w14:paraId="28763A2A" w14:textId="77777777" w:rsidR="00940FB3" w:rsidRDefault="00940FB3" w:rsidP="006E78DD">
      <w:pPr>
        <w:ind w:firstLine="284"/>
        <w:jc w:val="both"/>
        <w:rPr>
          <w:sz w:val="22"/>
          <w:szCs w:val="22"/>
        </w:rPr>
      </w:pPr>
    </w:p>
    <w:p w14:paraId="3AB23710" w14:textId="70092E48" w:rsidR="007A64DA" w:rsidRDefault="008251EE" w:rsidP="008251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17A7C">
        <w:rPr>
          <w:sz w:val="22"/>
          <w:szCs w:val="22"/>
        </w:rPr>
        <w:t>1</w:t>
      </w:r>
      <w:r>
        <w:rPr>
          <w:sz w:val="22"/>
          <w:szCs w:val="22"/>
        </w:rPr>
        <w:t xml:space="preserve">     2              3            4           5           6          7           8          9         10        11       12      13                                </w:t>
      </w:r>
    </w:p>
    <w:tbl>
      <w:tblPr>
        <w:tblStyle w:val="Grigliatabella"/>
        <w:tblW w:w="8521" w:type="dxa"/>
        <w:tblLook w:val="04A0" w:firstRow="1" w:lastRow="0" w:firstColumn="1" w:lastColumn="0" w:noHBand="0" w:noVBand="1"/>
      </w:tblPr>
      <w:tblGrid>
        <w:gridCol w:w="394"/>
        <w:gridCol w:w="617"/>
        <w:gridCol w:w="1026"/>
        <w:gridCol w:w="572"/>
        <w:gridCol w:w="803"/>
        <w:gridCol w:w="617"/>
        <w:gridCol w:w="759"/>
        <w:gridCol w:w="706"/>
        <w:gridCol w:w="572"/>
        <w:gridCol w:w="730"/>
        <w:gridCol w:w="598"/>
        <w:gridCol w:w="599"/>
        <w:gridCol w:w="528"/>
      </w:tblGrid>
      <w:tr w:rsidR="001C58DE" w14:paraId="3AA4DB93" w14:textId="77777777" w:rsidTr="001C58DE">
        <w:tc>
          <w:tcPr>
            <w:tcW w:w="394" w:type="dxa"/>
          </w:tcPr>
          <w:p w14:paraId="18AE118B" w14:textId="491E67D1" w:rsidR="001C58DE" w:rsidRPr="00B0052F" w:rsidRDefault="006E78DD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617" w:type="dxa"/>
          </w:tcPr>
          <w:p w14:paraId="68E3B259" w14:textId="66A4016F" w:rsidR="001C58DE" w:rsidRDefault="001C58DE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026" w:type="dxa"/>
          </w:tcPr>
          <w:p w14:paraId="023DEAA9" w14:textId="5A127043" w:rsidR="001C58DE" w:rsidRPr="00B0052F" w:rsidRDefault="00940FB3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 di operazione</w:t>
            </w:r>
          </w:p>
        </w:tc>
        <w:tc>
          <w:tcPr>
            <w:tcW w:w="572" w:type="dxa"/>
          </w:tcPr>
          <w:p w14:paraId="1C5FFF35" w14:textId="65123435" w:rsidR="001C58DE" w:rsidRPr="00B0052F" w:rsidRDefault="001C58DE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Euro</w:t>
            </w:r>
          </w:p>
        </w:tc>
        <w:tc>
          <w:tcPr>
            <w:tcW w:w="803" w:type="dxa"/>
          </w:tcPr>
          <w:p w14:paraId="29CE555F" w14:textId="0A8B571B" w:rsidR="001C58DE" w:rsidRPr="00B0052F" w:rsidRDefault="001C58DE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totale investito</w:t>
            </w:r>
          </w:p>
        </w:tc>
        <w:tc>
          <w:tcPr>
            <w:tcW w:w="617" w:type="dxa"/>
          </w:tcPr>
          <w:p w14:paraId="6BADE212" w14:textId="020480A8" w:rsidR="001C58DE" w:rsidRPr="00B0052F" w:rsidRDefault="001C58DE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una quota</w:t>
            </w:r>
          </w:p>
        </w:tc>
        <w:tc>
          <w:tcPr>
            <w:tcW w:w="759" w:type="dxa"/>
          </w:tcPr>
          <w:p w14:paraId="08C6AE19" w14:textId="7AE8858C" w:rsidR="001C58DE" w:rsidRPr="00B0052F" w:rsidRDefault="001C58DE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numero quote</w:t>
            </w:r>
          </w:p>
        </w:tc>
        <w:tc>
          <w:tcPr>
            <w:tcW w:w="706" w:type="dxa"/>
          </w:tcPr>
          <w:p w14:paraId="4911BBBD" w14:textId="4EE21BFC" w:rsidR="001C58DE" w:rsidRPr="00B0052F" w:rsidRDefault="001C58DE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totale quote</w:t>
            </w:r>
          </w:p>
        </w:tc>
        <w:tc>
          <w:tcPr>
            <w:tcW w:w="572" w:type="dxa"/>
          </w:tcPr>
          <w:p w14:paraId="485C2683" w14:textId="6254A40D" w:rsidR="001C58DE" w:rsidRPr="00B0052F" w:rsidRDefault="001C58DE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con-tanti</w:t>
            </w:r>
          </w:p>
        </w:tc>
        <w:tc>
          <w:tcPr>
            <w:tcW w:w="730" w:type="dxa"/>
          </w:tcPr>
          <w:p w14:paraId="7D62724C" w14:textId="2FD2C356" w:rsidR="001C58DE" w:rsidRPr="00B0052F" w:rsidRDefault="001C58DE" w:rsidP="00F736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DB4813">
              <w:rPr>
                <w:rFonts w:ascii="Arial" w:hAnsi="Arial" w:cs="Arial"/>
                <w:color w:val="000000"/>
                <w:sz w:val="14"/>
                <w:szCs w:val="14"/>
              </w:rPr>
              <w:t>alo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 investito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8" w:type="dxa"/>
          </w:tcPr>
          <w:p w14:paraId="40F2ED84" w14:textId="7E36E766" w:rsidR="001C58DE" w:rsidRPr="00B0052F" w:rsidRDefault="001C58DE" w:rsidP="007A64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DB4813">
              <w:rPr>
                <w:rFonts w:ascii="Arial" w:hAnsi="Arial" w:cs="Arial"/>
                <w:color w:val="000000"/>
                <w:sz w:val="14"/>
                <w:szCs w:val="14"/>
              </w:rPr>
              <w:t>alor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 totale</w:t>
            </w:r>
          </w:p>
        </w:tc>
        <w:tc>
          <w:tcPr>
            <w:tcW w:w="599" w:type="dxa"/>
          </w:tcPr>
          <w:p w14:paraId="428EB59F" w14:textId="77777777" w:rsidR="001C58DE" w:rsidRPr="00B0052F" w:rsidRDefault="001C58DE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saldo</w:t>
            </w:r>
          </w:p>
        </w:tc>
        <w:tc>
          <w:tcPr>
            <w:tcW w:w="528" w:type="dxa"/>
          </w:tcPr>
          <w:p w14:paraId="77DA7857" w14:textId="77777777" w:rsidR="001C58DE" w:rsidRPr="00B0052F" w:rsidRDefault="001C58DE" w:rsidP="00AB79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note</w:t>
            </w:r>
          </w:p>
        </w:tc>
      </w:tr>
      <w:tr w:rsidR="001C58DE" w14:paraId="585D1612" w14:textId="77777777" w:rsidTr="001C58DE">
        <w:tc>
          <w:tcPr>
            <w:tcW w:w="394" w:type="dxa"/>
          </w:tcPr>
          <w:p w14:paraId="61886EF7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</w:tcPr>
          <w:p w14:paraId="4A15EE65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4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26" w:type="dxa"/>
          </w:tcPr>
          <w:p w14:paraId="46676B6A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</w:tcPr>
          <w:p w14:paraId="0890895E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2BF2960B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</w:tcPr>
          <w:p w14:paraId="1472F4FF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</w:tcPr>
          <w:p w14:paraId="192D9BAD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</w:tcPr>
          <w:p w14:paraId="05BA08CE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</w:tcPr>
          <w:p w14:paraId="4CF068DA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</w:tcPr>
          <w:p w14:paraId="3DF35EDE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</w:tcPr>
          <w:p w14:paraId="3C8B452A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</w:tcPr>
          <w:p w14:paraId="45E91FEB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</w:tcPr>
          <w:p w14:paraId="1B7A5509" w14:textId="0C2B4C28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7B8F0642" w14:textId="77777777" w:rsidTr="001C58DE">
        <w:tc>
          <w:tcPr>
            <w:tcW w:w="394" w:type="dxa"/>
          </w:tcPr>
          <w:p w14:paraId="062482E4" w14:textId="16191674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41BE09D8" w14:textId="77777777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1026" w:type="dxa"/>
          </w:tcPr>
          <w:p w14:paraId="328C72F8" w14:textId="4196AA25" w:rsidR="001C58DE" w:rsidRPr="00B0052F" w:rsidRDefault="00940FB3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nizio</w:t>
            </w:r>
          </w:p>
        </w:tc>
        <w:tc>
          <w:tcPr>
            <w:tcW w:w="572" w:type="dxa"/>
          </w:tcPr>
          <w:p w14:paraId="51236338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03" w:type="dxa"/>
          </w:tcPr>
          <w:p w14:paraId="55A22DFD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17" w:type="dxa"/>
          </w:tcPr>
          <w:p w14:paraId="49CB2A29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59" w:type="dxa"/>
          </w:tcPr>
          <w:p w14:paraId="121D4C47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706" w:type="dxa"/>
          </w:tcPr>
          <w:p w14:paraId="0903EA0E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572" w:type="dxa"/>
          </w:tcPr>
          <w:p w14:paraId="7636DFA4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0" w:type="dxa"/>
          </w:tcPr>
          <w:p w14:paraId="322E9E80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98" w:type="dxa"/>
          </w:tcPr>
          <w:p w14:paraId="41835B28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99" w:type="dxa"/>
          </w:tcPr>
          <w:p w14:paraId="674CF262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14:paraId="0DFB862D" w14:textId="6DD28A4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58DE" w14:paraId="01858A0A" w14:textId="77777777" w:rsidTr="001C58DE">
        <w:tc>
          <w:tcPr>
            <w:tcW w:w="394" w:type="dxa"/>
          </w:tcPr>
          <w:p w14:paraId="38F01780" w14:textId="5B7F0BBF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7" w:type="dxa"/>
          </w:tcPr>
          <w:p w14:paraId="6DC25759" w14:textId="7777777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31/3</w:t>
            </w:r>
          </w:p>
        </w:tc>
        <w:tc>
          <w:tcPr>
            <w:tcW w:w="1026" w:type="dxa"/>
          </w:tcPr>
          <w:p w14:paraId="539DE6F8" w14:textId="3C1BEC22" w:rsidR="001C58DE" w:rsidRPr="00B0052F" w:rsidRDefault="00940FB3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cquisto</w:t>
            </w:r>
          </w:p>
        </w:tc>
        <w:tc>
          <w:tcPr>
            <w:tcW w:w="572" w:type="dxa"/>
          </w:tcPr>
          <w:p w14:paraId="6BB298D3" w14:textId="0F7574E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3D9DC399" w14:textId="0F4BAA0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617" w:type="dxa"/>
          </w:tcPr>
          <w:p w14:paraId="6865A29D" w14:textId="333FA18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759" w:type="dxa"/>
          </w:tcPr>
          <w:p w14:paraId="1E1C5FAB" w14:textId="3739ACE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706" w:type="dxa"/>
          </w:tcPr>
          <w:p w14:paraId="418ED58C" w14:textId="5C69695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88,10</w:t>
            </w:r>
          </w:p>
        </w:tc>
        <w:tc>
          <w:tcPr>
            <w:tcW w:w="572" w:type="dxa"/>
          </w:tcPr>
          <w:p w14:paraId="1FA33F11" w14:textId="2653EBB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730" w:type="dxa"/>
          </w:tcPr>
          <w:p w14:paraId="54B73588" w14:textId="194531B5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598" w:type="dxa"/>
          </w:tcPr>
          <w:p w14:paraId="138D91C1" w14:textId="31D2852B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3870</w:t>
            </w:r>
          </w:p>
        </w:tc>
        <w:tc>
          <w:tcPr>
            <w:tcW w:w="599" w:type="dxa"/>
          </w:tcPr>
          <w:p w14:paraId="391D4971" w14:textId="33DCAFEF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-130</w:t>
            </w:r>
          </w:p>
        </w:tc>
        <w:tc>
          <w:tcPr>
            <w:tcW w:w="528" w:type="dxa"/>
          </w:tcPr>
          <w:p w14:paraId="339753F6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682A0F49" w14:textId="77777777" w:rsidTr="001C58DE">
        <w:tc>
          <w:tcPr>
            <w:tcW w:w="394" w:type="dxa"/>
          </w:tcPr>
          <w:p w14:paraId="7B0D4179" w14:textId="33F293A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4695C6BA" w14:textId="7777777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30/6</w:t>
            </w:r>
          </w:p>
        </w:tc>
        <w:tc>
          <w:tcPr>
            <w:tcW w:w="1026" w:type="dxa"/>
          </w:tcPr>
          <w:p w14:paraId="7AF5B80A" w14:textId="7A2F67B1" w:rsidR="001C58DE" w:rsidRPr="00B0052F" w:rsidRDefault="00940FB3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cquisto</w:t>
            </w:r>
          </w:p>
        </w:tc>
        <w:tc>
          <w:tcPr>
            <w:tcW w:w="572" w:type="dxa"/>
          </w:tcPr>
          <w:p w14:paraId="3FA25C1B" w14:textId="1AEAA254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52B4570B" w14:textId="6F1D5714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617" w:type="dxa"/>
          </w:tcPr>
          <w:p w14:paraId="6B7C15AA" w14:textId="15800F30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759" w:type="dxa"/>
          </w:tcPr>
          <w:p w14:paraId="1257FE57" w14:textId="6DD9C4EE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706" w:type="dxa"/>
          </w:tcPr>
          <w:p w14:paraId="54C51284" w14:textId="11412B33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111,18</w:t>
            </w:r>
          </w:p>
        </w:tc>
        <w:tc>
          <w:tcPr>
            <w:tcW w:w="572" w:type="dxa"/>
          </w:tcPr>
          <w:p w14:paraId="276433A9" w14:textId="6E89AB65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30" w:type="dxa"/>
          </w:tcPr>
          <w:p w14:paraId="4A1EAED7" w14:textId="4845091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2890</w:t>
            </w:r>
          </w:p>
        </w:tc>
        <w:tc>
          <w:tcPr>
            <w:tcW w:w="598" w:type="dxa"/>
          </w:tcPr>
          <w:p w14:paraId="16263CC8" w14:textId="2B50B29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3690</w:t>
            </w:r>
          </w:p>
        </w:tc>
        <w:tc>
          <w:tcPr>
            <w:tcW w:w="599" w:type="dxa"/>
          </w:tcPr>
          <w:p w14:paraId="53F693DB" w14:textId="51ED3D6E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-310</w:t>
            </w:r>
          </w:p>
        </w:tc>
        <w:tc>
          <w:tcPr>
            <w:tcW w:w="528" w:type="dxa"/>
          </w:tcPr>
          <w:p w14:paraId="3593122C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2F4E686F" w14:textId="77777777" w:rsidTr="001C58DE">
        <w:tc>
          <w:tcPr>
            <w:tcW w:w="394" w:type="dxa"/>
          </w:tcPr>
          <w:p w14:paraId="309956FC" w14:textId="7C172B68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05AAD7DE" w14:textId="7777777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30/9</w:t>
            </w:r>
          </w:p>
        </w:tc>
        <w:tc>
          <w:tcPr>
            <w:tcW w:w="1026" w:type="dxa"/>
          </w:tcPr>
          <w:p w14:paraId="06281CB8" w14:textId="1A2A7BA6" w:rsidR="001C58DE" w:rsidRPr="00B0052F" w:rsidRDefault="00940FB3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cquisto</w:t>
            </w:r>
          </w:p>
        </w:tc>
        <w:tc>
          <w:tcPr>
            <w:tcW w:w="572" w:type="dxa"/>
          </w:tcPr>
          <w:p w14:paraId="4BE273BE" w14:textId="727DE5BB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497F2301" w14:textId="06B95FD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617" w:type="dxa"/>
          </w:tcPr>
          <w:p w14:paraId="2D6EB52E" w14:textId="6A38151D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759" w:type="dxa"/>
          </w:tcPr>
          <w:p w14:paraId="0B297B0F" w14:textId="3FFB0E0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706" w:type="dxa"/>
          </w:tcPr>
          <w:p w14:paraId="51629DA7" w14:textId="4540A02A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136,18</w:t>
            </w:r>
          </w:p>
        </w:tc>
        <w:tc>
          <w:tcPr>
            <w:tcW w:w="572" w:type="dxa"/>
          </w:tcPr>
          <w:p w14:paraId="4F46FA24" w14:textId="5B0EB094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0" w:type="dxa"/>
          </w:tcPr>
          <w:p w14:paraId="70F7152F" w14:textId="0D622A5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3270</w:t>
            </w:r>
          </w:p>
        </w:tc>
        <w:tc>
          <w:tcPr>
            <w:tcW w:w="598" w:type="dxa"/>
          </w:tcPr>
          <w:p w14:paraId="51F4B1AC" w14:textId="7F24027B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3470</w:t>
            </w:r>
          </w:p>
        </w:tc>
        <w:tc>
          <w:tcPr>
            <w:tcW w:w="599" w:type="dxa"/>
          </w:tcPr>
          <w:p w14:paraId="3350E83B" w14:textId="4ECB807F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-530</w:t>
            </w:r>
          </w:p>
        </w:tc>
        <w:tc>
          <w:tcPr>
            <w:tcW w:w="528" w:type="dxa"/>
          </w:tcPr>
          <w:p w14:paraId="41E9E39E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411FF0E9" w14:textId="77777777" w:rsidTr="001C58DE">
        <w:tc>
          <w:tcPr>
            <w:tcW w:w="394" w:type="dxa"/>
          </w:tcPr>
          <w:p w14:paraId="175DC59A" w14:textId="1FE92866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7" w:type="dxa"/>
          </w:tcPr>
          <w:p w14:paraId="037254FA" w14:textId="2C79608C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30/9</w:t>
            </w:r>
          </w:p>
        </w:tc>
        <w:tc>
          <w:tcPr>
            <w:tcW w:w="1026" w:type="dxa"/>
          </w:tcPr>
          <w:p w14:paraId="5432BEDB" w14:textId="3BEEC03F" w:rsidR="001C58DE" w:rsidRDefault="00940FB3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endita</w:t>
            </w:r>
          </w:p>
        </w:tc>
        <w:tc>
          <w:tcPr>
            <w:tcW w:w="572" w:type="dxa"/>
          </w:tcPr>
          <w:p w14:paraId="39D0AEB3" w14:textId="679F4132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03" w:type="dxa"/>
          </w:tcPr>
          <w:p w14:paraId="15CAEC63" w14:textId="7911F1E3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617" w:type="dxa"/>
          </w:tcPr>
          <w:p w14:paraId="24DB3FE6" w14:textId="77BE370B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759" w:type="dxa"/>
          </w:tcPr>
          <w:p w14:paraId="0A2F1B4C" w14:textId="4E738549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706" w:type="dxa"/>
          </w:tcPr>
          <w:p w14:paraId="4C36E3B0" w14:textId="4038061D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94,51</w:t>
            </w:r>
          </w:p>
        </w:tc>
        <w:tc>
          <w:tcPr>
            <w:tcW w:w="572" w:type="dxa"/>
          </w:tcPr>
          <w:p w14:paraId="70C9AFCD" w14:textId="519ECAC8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30" w:type="dxa"/>
          </w:tcPr>
          <w:p w14:paraId="046A35A6" w14:textId="112BC99F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98" w:type="dxa"/>
          </w:tcPr>
          <w:p w14:paraId="7998E39D" w14:textId="3C21E41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3470</w:t>
            </w:r>
          </w:p>
        </w:tc>
        <w:tc>
          <w:tcPr>
            <w:tcW w:w="599" w:type="dxa"/>
          </w:tcPr>
          <w:p w14:paraId="7960F4B8" w14:textId="5B5F42CA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-530</w:t>
            </w:r>
          </w:p>
        </w:tc>
        <w:tc>
          <w:tcPr>
            <w:tcW w:w="528" w:type="dxa"/>
          </w:tcPr>
          <w:p w14:paraId="17992C42" w14:textId="69C500F5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C58DE" w14:paraId="7AB11172" w14:textId="77777777" w:rsidTr="001C58DE">
        <w:tc>
          <w:tcPr>
            <w:tcW w:w="394" w:type="dxa"/>
          </w:tcPr>
          <w:p w14:paraId="58D97388" w14:textId="4EBF8F05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7" w:type="dxa"/>
          </w:tcPr>
          <w:p w14:paraId="2932034C" w14:textId="3D0EB044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</w:t>
            </w:r>
          </w:p>
        </w:tc>
        <w:tc>
          <w:tcPr>
            <w:tcW w:w="1026" w:type="dxa"/>
          </w:tcPr>
          <w:p w14:paraId="7EB53ABF" w14:textId="538F11F3" w:rsidR="001C58DE" w:rsidRDefault="00940FB3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cquisto</w:t>
            </w:r>
          </w:p>
        </w:tc>
        <w:tc>
          <w:tcPr>
            <w:tcW w:w="572" w:type="dxa"/>
          </w:tcPr>
          <w:p w14:paraId="099B9DD0" w14:textId="047F1515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3201E1BF" w14:textId="0FE551A2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617" w:type="dxa"/>
          </w:tcPr>
          <w:p w14:paraId="0D3E242C" w14:textId="1A549794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759" w:type="dxa"/>
          </w:tcPr>
          <w:p w14:paraId="23FE5FE9" w14:textId="752C70AE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706" w:type="dxa"/>
          </w:tcPr>
          <w:p w14:paraId="70B242C3" w14:textId="7524CB14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121,78</w:t>
            </w:r>
          </w:p>
        </w:tc>
        <w:tc>
          <w:tcPr>
            <w:tcW w:w="572" w:type="dxa"/>
          </w:tcPr>
          <w:p w14:paraId="01B819DF" w14:textId="48C81BA9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30" w:type="dxa"/>
          </w:tcPr>
          <w:p w14:paraId="0EC52A33" w14:textId="649D3B00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2680</w:t>
            </w:r>
          </w:p>
        </w:tc>
        <w:tc>
          <w:tcPr>
            <w:tcW w:w="598" w:type="dxa"/>
          </w:tcPr>
          <w:p w14:paraId="3CF0A41F" w14:textId="4FF79A6F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599" w:type="dxa"/>
          </w:tcPr>
          <w:p w14:paraId="76D50F93" w14:textId="00D98C2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-720</w:t>
            </w:r>
          </w:p>
        </w:tc>
        <w:tc>
          <w:tcPr>
            <w:tcW w:w="528" w:type="dxa"/>
          </w:tcPr>
          <w:p w14:paraId="66C38432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60A5EB48" w14:textId="77777777" w:rsidTr="001C58DE">
        <w:tc>
          <w:tcPr>
            <w:tcW w:w="394" w:type="dxa"/>
          </w:tcPr>
          <w:p w14:paraId="02FEC3BA" w14:textId="7777777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</w:tcPr>
          <w:p w14:paraId="02A77B35" w14:textId="7777777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4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026" w:type="dxa"/>
          </w:tcPr>
          <w:p w14:paraId="6E2E626A" w14:textId="7777777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</w:tcPr>
          <w:p w14:paraId="04827C43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1CE5B6A3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</w:tcPr>
          <w:p w14:paraId="339C49B5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</w:tcPr>
          <w:p w14:paraId="0DC46AF7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</w:tcPr>
          <w:p w14:paraId="434840C6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</w:tcPr>
          <w:p w14:paraId="45E9CADD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</w:tcPr>
          <w:p w14:paraId="35185F72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</w:tcPr>
          <w:p w14:paraId="0312661E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</w:tcPr>
          <w:p w14:paraId="73E44E3C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</w:tcPr>
          <w:p w14:paraId="189A3CA0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305AB804" w14:textId="77777777" w:rsidTr="001C58DE">
        <w:tc>
          <w:tcPr>
            <w:tcW w:w="394" w:type="dxa"/>
          </w:tcPr>
          <w:p w14:paraId="58401CC5" w14:textId="25DE94F9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2E9C95D2" w14:textId="7777777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31/3</w:t>
            </w:r>
          </w:p>
        </w:tc>
        <w:tc>
          <w:tcPr>
            <w:tcW w:w="1026" w:type="dxa"/>
          </w:tcPr>
          <w:p w14:paraId="482C747A" w14:textId="3571E343" w:rsidR="001C58DE" w:rsidRPr="00B0052F" w:rsidRDefault="00940FB3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cquisto</w:t>
            </w:r>
          </w:p>
        </w:tc>
        <w:tc>
          <w:tcPr>
            <w:tcW w:w="572" w:type="dxa"/>
          </w:tcPr>
          <w:p w14:paraId="6C7D4854" w14:textId="5B9D534D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1D4CC0D2" w14:textId="7F9B6789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617" w:type="dxa"/>
          </w:tcPr>
          <w:p w14:paraId="248DE6F9" w14:textId="323A51A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759" w:type="dxa"/>
          </w:tcPr>
          <w:p w14:paraId="72E29826" w14:textId="4E2CFF4B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706" w:type="dxa"/>
          </w:tcPr>
          <w:p w14:paraId="79F3E4C2" w14:textId="3173000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146,78</w:t>
            </w:r>
          </w:p>
        </w:tc>
        <w:tc>
          <w:tcPr>
            <w:tcW w:w="572" w:type="dxa"/>
          </w:tcPr>
          <w:p w14:paraId="1C9BE987" w14:textId="27BA06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245AAE0C" w14:textId="3960A4DA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3520</w:t>
            </w:r>
          </w:p>
        </w:tc>
        <w:tc>
          <w:tcPr>
            <w:tcW w:w="598" w:type="dxa"/>
          </w:tcPr>
          <w:p w14:paraId="45D3B935" w14:textId="62A72A5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3520</w:t>
            </w:r>
          </w:p>
        </w:tc>
        <w:tc>
          <w:tcPr>
            <w:tcW w:w="599" w:type="dxa"/>
          </w:tcPr>
          <w:p w14:paraId="6674FE98" w14:textId="28D5CBF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-480</w:t>
            </w:r>
          </w:p>
        </w:tc>
        <w:tc>
          <w:tcPr>
            <w:tcW w:w="528" w:type="dxa"/>
          </w:tcPr>
          <w:p w14:paraId="3157ECFA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79C4427C" w14:textId="77777777" w:rsidTr="001C58DE">
        <w:tc>
          <w:tcPr>
            <w:tcW w:w="394" w:type="dxa"/>
          </w:tcPr>
          <w:p w14:paraId="6A5EDCCD" w14:textId="6705EC59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7" w:type="dxa"/>
          </w:tcPr>
          <w:p w14:paraId="54499ED4" w14:textId="3129F96B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31/3</w:t>
            </w:r>
          </w:p>
        </w:tc>
        <w:tc>
          <w:tcPr>
            <w:tcW w:w="1026" w:type="dxa"/>
          </w:tcPr>
          <w:p w14:paraId="275F1C9C" w14:textId="3E9B1844" w:rsidR="001C58DE" w:rsidRPr="00B0052F" w:rsidRDefault="00940FB3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endita</w:t>
            </w:r>
          </w:p>
        </w:tc>
        <w:tc>
          <w:tcPr>
            <w:tcW w:w="572" w:type="dxa"/>
          </w:tcPr>
          <w:p w14:paraId="06D94E3D" w14:textId="0C53CC33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03" w:type="dxa"/>
          </w:tcPr>
          <w:p w14:paraId="599B2B29" w14:textId="08A34D5B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617" w:type="dxa"/>
          </w:tcPr>
          <w:p w14:paraId="30D3BC28" w14:textId="532B28AB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759" w:type="dxa"/>
          </w:tcPr>
          <w:p w14:paraId="45E61276" w14:textId="43B25E41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6" w:type="dxa"/>
          </w:tcPr>
          <w:p w14:paraId="265F2118" w14:textId="40D66C95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96,78</w:t>
            </w:r>
          </w:p>
        </w:tc>
        <w:tc>
          <w:tcPr>
            <w:tcW w:w="572" w:type="dxa"/>
          </w:tcPr>
          <w:p w14:paraId="2A856299" w14:textId="65404193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30" w:type="dxa"/>
          </w:tcPr>
          <w:p w14:paraId="5A2448FE" w14:textId="6280BB1D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598" w:type="dxa"/>
          </w:tcPr>
          <w:p w14:paraId="3D112811" w14:textId="538DE1C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3520</w:t>
            </w:r>
          </w:p>
        </w:tc>
        <w:tc>
          <w:tcPr>
            <w:tcW w:w="599" w:type="dxa"/>
          </w:tcPr>
          <w:p w14:paraId="563AEE50" w14:textId="37C37F0F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-480</w:t>
            </w:r>
          </w:p>
        </w:tc>
        <w:tc>
          <w:tcPr>
            <w:tcW w:w="528" w:type="dxa"/>
          </w:tcPr>
          <w:p w14:paraId="2DD5609C" w14:textId="040A277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C58DE" w14:paraId="01CBF891" w14:textId="77777777" w:rsidTr="001C58DE">
        <w:tc>
          <w:tcPr>
            <w:tcW w:w="394" w:type="dxa"/>
          </w:tcPr>
          <w:p w14:paraId="79379970" w14:textId="6948EEA4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7" w:type="dxa"/>
          </w:tcPr>
          <w:p w14:paraId="65064A68" w14:textId="18DED944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31/6</w:t>
            </w:r>
          </w:p>
        </w:tc>
        <w:tc>
          <w:tcPr>
            <w:tcW w:w="1026" w:type="dxa"/>
          </w:tcPr>
          <w:p w14:paraId="3D616733" w14:textId="6C9735E4" w:rsidR="001C58DE" w:rsidRPr="00B0052F" w:rsidRDefault="00940FB3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cquisto</w:t>
            </w:r>
          </w:p>
        </w:tc>
        <w:tc>
          <w:tcPr>
            <w:tcW w:w="572" w:type="dxa"/>
          </w:tcPr>
          <w:p w14:paraId="5CC0ED30" w14:textId="2795EC91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70582639" w14:textId="0C2F327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617" w:type="dxa"/>
          </w:tcPr>
          <w:p w14:paraId="00BF461B" w14:textId="54792A1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759" w:type="dxa"/>
          </w:tcPr>
          <w:p w14:paraId="44F134C7" w14:textId="1CA66EBA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706" w:type="dxa"/>
          </w:tcPr>
          <w:p w14:paraId="74828E42" w14:textId="64278DF4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119,86</w:t>
            </w:r>
          </w:p>
        </w:tc>
        <w:tc>
          <w:tcPr>
            <w:tcW w:w="572" w:type="dxa"/>
          </w:tcPr>
          <w:p w14:paraId="4F9868B8" w14:textId="40C139B5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30" w:type="dxa"/>
          </w:tcPr>
          <w:p w14:paraId="24F646AB" w14:textId="72F4B2BD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98" w:type="dxa"/>
          </w:tcPr>
          <w:p w14:paraId="1701D036" w14:textId="09FEA23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3720</w:t>
            </w:r>
          </w:p>
        </w:tc>
        <w:tc>
          <w:tcPr>
            <w:tcW w:w="599" w:type="dxa"/>
          </w:tcPr>
          <w:p w14:paraId="3B9D6309" w14:textId="673B0125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-280</w:t>
            </w:r>
          </w:p>
        </w:tc>
        <w:tc>
          <w:tcPr>
            <w:tcW w:w="528" w:type="dxa"/>
          </w:tcPr>
          <w:p w14:paraId="1FED2BAF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0B637B90" w14:textId="77777777" w:rsidTr="001C58DE">
        <w:tc>
          <w:tcPr>
            <w:tcW w:w="394" w:type="dxa"/>
          </w:tcPr>
          <w:p w14:paraId="090B8269" w14:textId="09524FDF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</w:tcPr>
          <w:p w14:paraId="19969E50" w14:textId="00580BCB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31/9</w:t>
            </w:r>
          </w:p>
        </w:tc>
        <w:tc>
          <w:tcPr>
            <w:tcW w:w="1026" w:type="dxa"/>
          </w:tcPr>
          <w:p w14:paraId="424414F5" w14:textId="6B9FFE53" w:rsidR="001C58DE" w:rsidRPr="00B0052F" w:rsidRDefault="00940FB3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1C58DE">
              <w:rPr>
                <w:rFonts w:ascii="Arial" w:hAnsi="Arial" w:cs="Arial"/>
                <w:color w:val="000000"/>
                <w:sz w:val="16"/>
                <w:szCs w:val="16"/>
              </w:rPr>
              <w:t>cquisto</w:t>
            </w:r>
          </w:p>
        </w:tc>
        <w:tc>
          <w:tcPr>
            <w:tcW w:w="572" w:type="dxa"/>
          </w:tcPr>
          <w:p w14:paraId="48E4C48C" w14:textId="26AB733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0B55003C" w14:textId="5E5220FF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617" w:type="dxa"/>
          </w:tcPr>
          <w:p w14:paraId="56F6BB50" w14:textId="5B65593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759" w:type="dxa"/>
          </w:tcPr>
          <w:p w14:paraId="527CCAC5" w14:textId="4F0ADD5E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706" w:type="dxa"/>
          </w:tcPr>
          <w:p w14:paraId="187BD830" w14:textId="1BBF96C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141,29</w:t>
            </w:r>
          </w:p>
        </w:tc>
        <w:tc>
          <w:tcPr>
            <w:tcW w:w="572" w:type="dxa"/>
          </w:tcPr>
          <w:p w14:paraId="62215D23" w14:textId="20083AB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34FEEE4B" w14:textId="61297CDA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3960</w:t>
            </w:r>
          </w:p>
        </w:tc>
        <w:tc>
          <w:tcPr>
            <w:tcW w:w="598" w:type="dxa"/>
          </w:tcPr>
          <w:p w14:paraId="33088046" w14:textId="4E120EBF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3960</w:t>
            </w:r>
          </w:p>
        </w:tc>
        <w:tc>
          <w:tcPr>
            <w:tcW w:w="599" w:type="dxa"/>
          </w:tcPr>
          <w:p w14:paraId="682DCCC7" w14:textId="346960F5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528" w:type="dxa"/>
          </w:tcPr>
          <w:p w14:paraId="4015D5D8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003473A3" w14:textId="77777777" w:rsidTr="001C58DE">
        <w:tc>
          <w:tcPr>
            <w:tcW w:w="394" w:type="dxa"/>
          </w:tcPr>
          <w:p w14:paraId="14ED9D4C" w14:textId="35CEE4E5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7" w:type="dxa"/>
          </w:tcPr>
          <w:p w14:paraId="7AB838BC" w14:textId="70FB1FB2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31/9</w:t>
            </w:r>
          </w:p>
        </w:tc>
        <w:tc>
          <w:tcPr>
            <w:tcW w:w="1026" w:type="dxa"/>
          </w:tcPr>
          <w:p w14:paraId="0865731F" w14:textId="4F2AFB8F" w:rsidR="001C58DE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vendita</w:t>
            </w:r>
          </w:p>
        </w:tc>
        <w:tc>
          <w:tcPr>
            <w:tcW w:w="572" w:type="dxa"/>
          </w:tcPr>
          <w:p w14:paraId="36FE1240" w14:textId="4EBCE9A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03" w:type="dxa"/>
          </w:tcPr>
          <w:p w14:paraId="4C0EFE9C" w14:textId="51E0B29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617" w:type="dxa"/>
          </w:tcPr>
          <w:p w14:paraId="764A8CF2" w14:textId="0CBB4215" w:rsidR="001C58DE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759" w:type="dxa"/>
          </w:tcPr>
          <w:p w14:paraId="250E1DCC" w14:textId="3D2A230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706" w:type="dxa"/>
          </w:tcPr>
          <w:p w14:paraId="2999D495" w14:textId="686A1A0A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98,43</w:t>
            </w:r>
          </w:p>
        </w:tc>
        <w:tc>
          <w:tcPr>
            <w:tcW w:w="572" w:type="dxa"/>
          </w:tcPr>
          <w:p w14:paraId="0D7D17D2" w14:textId="3B9D6D9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30" w:type="dxa"/>
          </w:tcPr>
          <w:p w14:paraId="130795E7" w14:textId="01415354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2760</w:t>
            </w:r>
          </w:p>
        </w:tc>
        <w:tc>
          <w:tcPr>
            <w:tcW w:w="598" w:type="dxa"/>
          </w:tcPr>
          <w:p w14:paraId="250E84C1" w14:textId="5F25BF69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3960</w:t>
            </w:r>
          </w:p>
        </w:tc>
        <w:tc>
          <w:tcPr>
            <w:tcW w:w="599" w:type="dxa"/>
          </w:tcPr>
          <w:p w14:paraId="39079EAE" w14:textId="2F86EA84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528" w:type="dxa"/>
          </w:tcPr>
          <w:p w14:paraId="745F4662" w14:textId="777F54B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C58DE" w14:paraId="3E970B4A" w14:textId="77777777" w:rsidTr="001C58DE">
        <w:tc>
          <w:tcPr>
            <w:tcW w:w="394" w:type="dxa"/>
          </w:tcPr>
          <w:p w14:paraId="02880960" w14:textId="5D2FF896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7" w:type="dxa"/>
          </w:tcPr>
          <w:p w14:paraId="37DC54FC" w14:textId="6C95B7EC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</w:t>
            </w:r>
          </w:p>
        </w:tc>
        <w:tc>
          <w:tcPr>
            <w:tcW w:w="1026" w:type="dxa"/>
          </w:tcPr>
          <w:p w14:paraId="1AB5085D" w14:textId="204BCCD2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acquisto </w:t>
            </w:r>
          </w:p>
        </w:tc>
        <w:tc>
          <w:tcPr>
            <w:tcW w:w="572" w:type="dxa"/>
          </w:tcPr>
          <w:p w14:paraId="2E0EA6D6" w14:textId="7F7C7E0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03232B6C" w14:textId="0A4C5FC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617" w:type="dxa"/>
          </w:tcPr>
          <w:p w14:paraId="7745933E" w14:textId="50E1824A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59" w:type="dxa"/>
          </w:tcPr>
          <w:p w14:paraId="432E9687" w14:textId="1BDF6AF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06" w:type="dxa"/>
          </w:tcPr>
          <w:p w14:paraId="6D51A443" w14:textId="10BFC7C4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118,43</w:t>
            </w:r>
          </w:p>
        </w:tc>
        <w:tc>
          <w:tcPr>
            <w:tcW w:w="572" w:type="dxa"/>
          </w:tcPr>
          <w:p w14:paraId="70179BC4" w14:textId="356052C4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30" w:type="dxa"/>
          </w:tcPr>
          <w:p w14:paraId="54BFB11A" w14:textId="47D6103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3550</w:t>
            </w:r>
          </w:p>
        </w:tc>
        <w:tc>
          <w:tcPr>
            <w:tcW w:w="598" w:type="dxa"/>
          </w:tcPr>
          <w:p w14:paraId="58FA18DF" w14:textId="4A46649F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4150</w:t>
            </w:r>
          </w:p>
        </w:tc>
        <w:tc>
          <w:tcPr>
            <w:tcW w:w="599" w:type="dxa"/>
          </w:tcPr>
          <w:p w14:paraId="0D990878" w14:textId="67C08313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8" w:type="dxa"/>
          </w:tcPr>
          <w:p w14:paraId="42E694D2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6427BA8A" w14:textId="77777777" w:rsidTr="001C58DE">
        <w:tc>
          <w:tcPr>
            <w:tcW w:w="394" w:type="dxa"/>
          </w:tcPr>
          <w:p w14:paraId="4398D8DE" w14:textId="146072B4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7" w:type="dxa"/>
          </w:tcPr>
          <w:p w14:paraId="59C4A552" w14:textId="7E585610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</w:t>
            </w:r>
          </w:p>
        </w:tc>
        <w:tc>
          <w:tcPr>
            <w:tcW w:w="1026" w:type="dxa"/>
          </w:tcPr>
          <w:p w14:paraId="68073179" w14:textId="55763FF0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vendita</w:t>
            </w:r>
          </w:p>
        </w:tc>
        <w:tc>
          <w:tcPr>
            <w:tcW w:w="572" w:type="dxa"/>
          </w:tcPr>
          <w:p w14:paraId="7701E45E" w14:textId="3C3AE94F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03" w:type="dxa"/>
          </w:tcPr>
          <w:p w14:paraId="1EA2DC31" w14:textId="5EBE73FE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617" w:type="dxa"/>
          </w:tcPr>
          <w:p w14:paraId="68E608F5" w14:textId="3708DE9E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59" w:type="dxa"/>
          </w:tcPr>
          <w:p w14:paraId="5BF291F1" w14:textId="527369C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14:paraId="03D5BCD2" w14:textId="6153736B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78,43</w:t>
            </w:r>
          </w:p>
        </w:tc>
        <w:tc>
          <w:tcPr>
            <w:tcW w:w="572" w:type="dxa"/>
          </w:tcPr>
          <w:p w14:paraId="39B977D7" w14:textId="4E16F423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730" w:type="dxa"/>
          </w:tcPr>
          <w:p w14:paraId="1B374BC0" w14:textId="31D15F51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598" w:type="dxa"/>
          </w:tcPr>
          <w:p w14:paraId="3361B3A8" w14:textId="0EB4D4C9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4150</w:t>
            </w:r>
          </w:p>
        </w:tc>
        <w:tc>
          <w:tcPr>
            <w:tcW w:w="599" w:type="dxa"/>
          </w:tcPr>
          <w:p w14:paraId="463602A2" w14:textId="63D0304D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8" w:type="dxa"/>
          </w:tcPr>
          <w:p w14:paraId="210FC916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283495F3" w14:textId="77777777" w:rsidTr="001C58DE">
        <w:tc>
          <w:tcPr>
            <w:tcW w:w="394" w:type="dxa"/>
          </w:tcPr>
          <w:p w14:paraId="632C298E" w14:textId="0922CF8D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</w:tcPr>
          <w:p w14:paraId="30431C3B" w14:textId="754EEB0C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4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026" w:type="dxa"/>
          </w:tcPr>
          <w:p w14:paraId="199ECFA3" w14:textId="7777777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</w:tcPr>
          <w:p w14:paraId="7C906FA3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4C17AEBC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</w:tcPr>
          <w:p w14:paraId="43973924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</w:tcPr>
          <w:p w14:paraId="1B77E190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</w:tcPr>
          <w:p w14:paraId="61150FBA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</w:tcPr>
          <w:p w14:paraId="0009382D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</w:tcPr>
          <w:p w14:paraId="7CBCD582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</w:tcPr>
          <w:p w14:paraId="7357E126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</w:tcPr>
          <w:p w14:paraId="0D655F47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</w:tcPr>
          <w:p w14:paraId="0504CCA3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4040641D" w14:textId="77777777" w:rsidTr="001C58DE">
        <w:tc>
          <w:tcPr>
            <w:tcW w:w="394" w:type="dxa"/>
          </w:tcPr>
          <w:p w14:paraId="3126505D" w14:textId="3261FECB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251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25E5C0C0" w14:textId="107AB191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31/3</w:t>
            </w:r>
          </w:p>
        </w:tc>
        <w:tc>
          <w:tcPr>
            <w:tcW w:w="1026" w:type="dxa"/>
          </w:tcPr>
          <w:p w14:paraId="7A204BBB" w14:textId="1432B6CE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acquisto</w:t>
            </w:r>
          </w:p>
        </w:tc>
        <w:tc>
          <w:tcPr>
            <w:tcW w:w="572" w:type="dxa"/>
          </w:tcPr>
          <w:p w14:paraId="440637CC" w14:textId="08A9E7A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3D97787B" w14:textId="3ADB5C3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617" w:type="dxa"/>
          </w:tcPr>
          <w:p w14:paraId="76F5EBAF" w14:textId="0A77768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759" w:type="dxa"/>
          </w:tcPr>
          <w:p w14:paraId="535F9315" w14:textId="7121F5A5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18,75</w:t>
            </w:r>
          </w:p>
        </w:tc>
        <w:tc>
          <w:tcPr>
            <w:tcW w:w="706" w:type="dxa"/>
          </w:tcPr>
          <w:p w14:paraId="149A65DF" w14:textId="3342A2A3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97,18</w:t>
            </w:r>
          </w:p>
        </w:tc>
        <w:tc>
          <w:tcPr>
            <w:tcW w:w="572" w:type="dxa"/>
          </w:tcPr>
          <w:p w14:paraId="0242DC4E" w14:textId="2884683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30" w:type="dxa"/>
          </w:tcPr>
          <w:p w14:paraId="5A0A49F7" w14:textId="5AF6861D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98" w:type="dxa"/>
          </w:tcPr>
          <w:p w14:paraId="57C47A53" w14:textId="67F1CAE5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4310</w:t>
            </w:r>
          </w:p>
        </w:tc>
        <w:tc>
          <w:tcPr>
            <w:tcW w:w="599" w:type="dxa"/>
          </w:tcPr>
          <w:p w14:paraId="27959AB8" w14:textId="310A143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28" w:type="dxa"/>
          </w:tcPr>
          <w:p w14:paraId="315D5325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1E1B1EE2" w14:textId="77777777" w:rsidTr="001C58DE">
        <w:tc>
          <w:tcPr>
            <w:tcW w:w="394" w:type="dxa"/>
          </w:tcPr>
          <w:p w14:paraId="7FE27C10" w14:textId="74788C55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251E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7" w:type="dxa"/>
          </w:tcPr>
          <w:p w14:paraId="2EBE6EF2" w14:textId="3C5CFB2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31/6</w:t>
            </w:r>
          </w:p>
        </w:tc>
        <w:tc>
          <w:tcPr>
            <w:tcW w:w="1026" w:type="dxa"/>
          </w:tcPr>
          <w:p w14:paraId="5AB2FA93" w14:textId="21A4EE66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acquisto</w:t>
            </w:r>
          </w:p>
        </w:tc>
        <w:tc>
          <w:tcPr>
            <w:tcW w:w="572" w:type="dxa"/>
          </w:tcPr>
          <w:p w14:paraId="1F43D03E" w14:textId="4A23A763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07989126" w14:textId="075E04E1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617" w:type="dxa"/>
          </w:tcPr>
          <w:p w14:paraId="0305223F" w14:textId="29840DD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759" w:type="dxa"/>
          </w:tcPr>
          <w:p w14:paraId="76FF6A47" w14:textId="50786B83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17,65</w:t>
            </w:r>
          </w:p>
        </w:tc>
        <w:tc>
          <w:tcPr>
            <w:tcW w:w="706" w:type="dxa"/>
          </w:tcPr>
          <w:p w14:paraId="3F9D2A1E" w14:textId="39D385F4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114,83</w:t>
            </w:r>
          </w:p>
        </w:tc>
        <w:tc>
          <w:tcPr>
            <w:tcW w:w="572" w:type="dxa"/>
          </w:tcPr>
          <w:p w14:paraId="0B65A947" w14:textId="5DBEBE2F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30" w:type="dxa"/>
          </w:tcPr>
          <w:p w14:paraId="561BBD3E" w14:textId="54A353B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598" w:type="dxa"/>
          </w:tcPr>
          <w:p w14:paraId="0137D310" w14:textId="6D5EEE13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99" w:type="dxa"/>
          </w:tcPr>
          <w:p w14:paraId="55A8B0A1" w14:textId="2E2217EE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28" w:type="dxa"/>
          </w:tcPr>
          <w:p w14:paraId="438CE396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396CC79E" w14:textId="77777777" w:rsidTr="001C58DE">
        <w:tc>
          <w:tcPr>
            <w:tcW w:w="394" w:type="dxa"/>
          </w:tcPr>
          <w:p w14:paraId="57FEA367" w14:textId="4FAC89DF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251E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7" w:type="dxa"/>
          </w:tcPr>
          <w:p w14:paraId="5ECF9D67" w14:textId="70DE99F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31/6</w:t>
            </w:r>
          </w:p>
        </w:tc>
        <w:tc>
          <w:tcPr>
            <w:tcW w:w="1026" w:type="dxa"/>
          </w:tcPr>
          <w:p w14:paraId="5DD66357" w14:textId="3DE8B848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vendita</w:t>
            </w:r>
          </w:p>
        </w:tc>
        <w:tc>
          <w:tcPr>
            <w:tcW w:w="572" w:type="dxa"/>
          </w:tcPr>
          <w:p w14:paraId="04ADE22B" w14:textId="79ED1DE6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03" w:type="dxa"/>
          </w:tcPr>
          <w:p w14:paraId="1DCA2BC5" w14:textId="6233E19E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617" w:type="dxa"/>
          </w:tcPr>
          <w:p w14:paraId="6FFDD51E" w14:textId="42DB1F3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759" w:type="dxa"/>
          </w:tcPr>
          <w:p w14:paraId="77E5D4B5" w14:textId="7F1E2DAC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35,30</w:t>
            </w:r>
          </w:p>
        </w:tc>
        <w:tc>
          <w:tcPr>
            <w:tcW w:w="706" w:type="dxa"/>
          </w:tcPr>
          <w:p w14:paraId="471E2AD9" w14:textId="095C5BB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79,53</w:t>
            </w:r>
          </w:p>
        </w:tc>
        <w:tc>
          <w:tcPr>
            <w:tcW w:w="572" w:type="dxa"/>
          </w:tcPr>
          <w:p w14:paraId="6B5EB3DA" w14:textId="6E81183A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730" w:type="dxa"/>
          </w:tcPr>
          <w:p w14:paraId="2B26970D" w14:textId="7449126B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98" w:type="dxa"/>
          </w:tcPr>
          <w:p w14:paraId="027D9416" w14:textId="53D7C830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99" w:type="dxa"/>
          </w:tcPr>
          <w:p w14:paraId="26A6B29C" w14:textId="6613395E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28" w:type="dxa"/>
          </w:tcPr>
          <w:p w14:paraId="641EE15D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3FAD7E66" w14:textId="77777777" w:rsidTr="001C58DE">
        <w:tc>
          <w:tcPr>
            <w:tcW w:w="394" w:type="dxa"/>
          </w:tcPr>
          <w:p w14:paraId="76498964" w14:textId="2932068E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251E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7E28C2CD" w14:textId="5B004A9F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</w:t>
            </w:r>
          </w:p>
        </w:tc>
        <w:tc>
          <w:tcPr>
            <w:tcW w:w="1026" w:type="dxa"/>
          </w:tcPr>
          <w:p w14:paraId="7CC62DE0" w14:textId="0D91FF5C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acquisto</w:t>
            </w:r>
          </w:p>
        </w:tc>
        <w:tc>
          <w:tcPr>
            <w:tcW w:w="572" w:type="dxa"/>
          </w:tcPr>
          <w:p w14:paraId="59DAF0DF" w14:textId="1C1E825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3" w:type="dxa"/>
          </w:tcPr>
          <w:p w14:paraId="3F5776A6" w14:textId="23F72221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617" w:type="dxa"/>
          </w:tcPr>
          <w:p w14:paraId="196F9DC4" w14:textId="33C193F9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759" w:type="dxa"/>
          </w:tcPr>
          <w:p w14:paraId="6A042B69" w14:textId="2D36A7BB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706" w:type="dxa"/>
          </w:tcPr>
          <w:p w14:paraId="3D0258BA" w14:textId="6C21F71A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96,20</w:t>
            </w:r>
          </w:p>
        </w:tc>
        <w:tc>
          <w:tcPr>
            <w:tcW w:w="572" w:type="dxa"/>
          </w:tcPr>
          <w:p w14:paraId="1E129B88" w14:textId="3DC8DD00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30" w:type="dxa"/>
          </w:tcPr>
          <w:p w14:paraId="4AE58094" w14:textId="600D2173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3460</w:t>
            </w:r>
          </w:p>
        </w:tc>
        <w:tc>
          <w:tcPr>
            <w:tcW w:w="598" w:type="dxa"/>
          </w:tcPr>
          <w:p w14:paraId="6182953D" w14:textId="13F9BC88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4660</w:t>
            </w:r>
          </w:p>
        </w:tc>
        <w:tc>
          <w:tcPr>
            <w:tcW w:w="599" w:type="dxa"/>
          </w:tcPr>
          <w:p w14:paraId="69A43F71" w14:textId="4F579B3A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28" w:type="dxa"/>
          </w:tcPr>
          <w:p w14:paraId="5D22BCAC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58DE" w14:paraId="4817F917" w14:textId="77777777" w:rsidTr="001C58DE">
        <w:tc>
          <w:tcPr>
            <w:tcW w:w="394" w:type="dxa"/>
          </w:tcPr>
          <w:p w14:paraId="62608534" w14:textId="7777777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</w:tcPr>
          <w:p w14:paraId="2BE30910" w14:textId="77777777" w:rsidR="001C58DE" w:rsidRPr="00B0052F" w:rsidRDefault="001C58DE" w:rsidP="00AB79C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FDF773D" w14:textId="3642D35A" w:rsidR="001C58DE" w:rsidRPr="007A64DA" w:rsidRDefault="001C58DE" w:rsidP="00AB79C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64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Fine ciclo</w:t>
            </w:r>
          </w:p>
        </w:tc>
        <w:tc>
          <w:tcPr>
            <w:tcW w:w="572" w:type="dxa"/>
          </w:tcPr>
          <w:p w14:paraId="7AEE437C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219FF492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</w:tcPr>
          <w:p w14:paraId="107636B8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</w:tcPr>
          <w:p w14:paraId="221DF4BB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</w:tcPr>
          <w:p w14:paraId="72427323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</w:tcPr>
          <w:p w14:paraId="7A47F14F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</w:tcPr>
          <w:p w14:paraId="35015D9C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</w:tcPr>
          <w:p w14:paraId="1070F188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</w:tcPr>
          <w:p w14:paraId="57EEA94C" w14:textId="77777777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</w:tcPr>
          <w:p w14:paraId="79E1BFF8" w14:textId="1D0084E2" w:rsidR="001C58DE" w:rsidRPr="00B0052F" w:rsidRDefault="001C58DE" w:rsidP="00AB79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633666B8" w14:textId="77777777" w:rsidR="007A64DA" w:rsidRDefault="007A64DA" w:rsidP="007A64DA">
      <w:pPr>
        <w:ind w:right="1134"/>
        <w:jc w:val="both"/>
        <w:rPr>
          <w:b/>
          <w:bCs/>
          <w:sz w:val="22"/>
          <w:szCs w:val="22"/>
          <w:u w:val="single"/>
        </w:rPr>
      </w:pPr>
    </w:p>
    <w:p w14:paraId="5C904363" w14:textId="35750D12" w:rsidR="007A64DA" w:rsidRPr="007A64DA" w:rsidRDefault="007A64DA" w:rsidP="00940FB3">
      <w:pPr>
        <w:ind w:right="113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</w:t>
      </w:r>
      <w:r w:rsidR="00940FB3">
        <w:rPr>
          <w:b/>
          <w:bCs/>
          <w:sz w:val="22"/>
          <w:szCs w:val="22"/>
          <w:u w:val="single"/>
        </w:rPr>
        <w:t>ote.</w:t>
      </w:r>
    </w:p>
    <w:p w14:paraId="409E8894" w14:textId="5411229A" w:rsidR="007A64DA" w:rsidRDefault="007A64DA" w:rsidP="009A533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>1.Bisogna investire solo una parte del capitale, lasciandosi i liquidi per le successive quote mensili. Più l’investimento iniziale è alto e più si è</w:t>
      </w:r>
      <w:r w:rsidR="001C58DE">
        <w:rPr>
          <w:sz w:val="22"/>
          <w:szCs w:val="22"/>
        </w:rPr>
        <w:t xml:space="preserve"> danneggiati da</w:t>
      </w:r>
      <w:r>
        <w:rPr>
          <w:sz w:val="22"/>
          <w:szCs w:val="22"/>
        </w:rPr>
        <w:t xml:space="preserve"> eventuali ribassi. È programmata una resistenza al ribasso di 10 mesi </w:t>
      </w:r>
      <w:r w:rsidR="009D6D78">
        <w:rPr>
          <w:sz w:val="22"/>
          <w:szCs w:val="22"/>
        </w:rPr>
        <w:t>(E 2000</w:t>
      </w:r>
      <w:r>
        <w:rPr>
          <w:sz w:val="22"/>
          <w:szCs w:val="22"/>
        </w:rPr>
        <w:t>)</w:t>
      </w:r>
      <w:r w:rsidR="009D6D78">
        <w:rPr>
          <w:sz w:val="22"/>
          <w:szCs w:val="22"/>
        </w:rPr>
        <w:t>.</w:t>
      </w:r>
    </w:p>
    <w:p w14:paraId="69E4F22D" w14:textId="30695619" w:rsidR="007A64DA" w:rsidRDefault="009D6D78" w:rsidP="009A533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>2. Applicato il criterio n. 2, cioè vendere e ricomprare quando sono finiti i liquidi.</w:t>
      </w:r>
    </w:p>
    <w:p w14:paraId="68AADF86" w14:textId="7621B47C" w:rsidR="009D6D78" w:rsidRDefault="009A5333" w:rsidP="009A533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>3. Cominciare a vendere all’inizio del rialzo</w:t>
      </w:r>
      <w:r w:rsidR="0040086F">
        <w:rPr>
          <w:sz w:val="22"/>
          <w:szCs w:val="22"/>
        </w:rPr>
        <w:t xml:space="preserve">: </w:t>
      </w:r>
      <w:r>
        <w:rPr>
          <w:sz w:val="22"/>
          <w:szCs w:val="22"/>
        </w:rPr>
        <w:t>per diminuire le perdite</w:t>
      </w:r>
      <w:r w:rsidR="0040086F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per resistere meglio se riprendono i ribassi</w:t>
      </w:r>
      <w:r w:rsidR="0040086F">
        <w:rPr>
          <w:sz w:val="22"/>
          <w:szCs w:val="22"/>
        </w:rPr>
        <w:t>.</w:t>
      </w:r>
    </w:p>
    <w:p w14:paraId="1122D6E0" w14:textId="71FDA62E" w:rsidR="009D6D78" w:rsidRDefault="008647C8" w:rsidP="009A5333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>4. Applicato il criterio n. 3, quello di vendite a brevi intervalli durante i rialzi. Notare come</w:t>
      </w:r>
      <w:r w:rsidR="0040086F">
        <w:rPr>
          <w:sz w:val="22"/>
          <w:szCs w:val="22"/>
        </w:rPr>
        <w:t xml:space="preserve"> questa</w:t>
      </w:r>
      <w:r>
        <w:rPr>
          <w:sz w:val="22"/>
          <w:szCs w:val="22"/>
        </w:rPr>
        <w:t xml:space="preserve"> vendita </w:t>
      </w:r>
      <w:r w:rsidR="0040086F">
        <w:rPr>
          <w:sz w:val="22"/>
          <w:szCs w:val="22"/>
        </w:rPr>
        <w:t xml:space="preserve">quasi </w:t>
      </w:r>
      <w:r>
        <w:rPr>
          <w:sz w:val="22"/>
          <w:szCs w:val="22"/>
        </w:rPr>
        <w:t xml:space="preserve">azzeri le perdite </w:t>
      </w:r>
      <w:r w:rsidRPr="0040086F">
        <w:rPr>
          <w:sz w:val="22"/>
          <w:szCs w:val="22"/>
        </w:rPr>
        <w:t>prima</w:t>
      </w:r>
      <w:r>
        <w:rPr>
          <w:sz w:val="22"/>
          <w:szCs w:val="22"/>
        </w:rPr>
        <w:t xml:space="preserve"> che l’indice torni in pareggio</w:t>
      </w:r>
      <w:r w:rsidR="00A95C2A">
        <w:rPr>
          <w:sz w:val="22"/>
          <w:szCs w:val="22"/>
        </w:rPr>
        <w:t>.</w:t>
      </w:r>
    </w:p>
    <w:p w14:paraId="5E72DB5A" w14:textId="332BA7C3" w:rsidR="009D6D78" w:rsidRDefault="00A95C2A" w:rsidP="00A95C2A">
      <w:pPr>
        <w:ind w:left="142" w:right="1134" w:hanging="142"/>
        <w:jc w:val="both"/>
        <w:rPr>
          <w:sz w:val="22"/>
          <w:szCs w:val="22"/>
        </w:rPr>
      </w:pPr>
      <w:r>
        <w:rPr>
          <w:sz w:val="22"/>
          <w:szCs w:val="22"/>
        </w:rPr>
        <w:t>5. A questo punto si può decidere di uscire dal PAC, oppure iniziare un altro ciclo.</w:t>
      </w:r>
    </w:p>
    <w:p w14:paraId="39B777E0" w14:textId="77777777" w:rsidR="009D6D78" w:rsidRDefault="009D6D78" w:rsidP="007A64DA">
      <w:pPr>
        <w:ind w:right="1134" w:firstLine="284"/>
        <w:jc w:val="both"/>
        <w:rPr>
          <w:sz w:val="22"/>
          <w:szCs w:val="22"/>
        </w:rPr>
      </w:pPr>
    </w:p>
    <w:p w14:paraId="7DE1DE52" w14:textId="04125812" w:rsidR="00F070BC" w:rsidRPr="002C5FFC" w:rsidRDefault="002C5FFC" w:rsidP="002C5FFC">
      <w:pPr>
        <w:ind w:right="113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Appendice transitoria.</w:t>
      </w:r>
    </w:p>
    <w:p w14:paraId="1091A0C8" w14:textId="45DAB2FF" w:rsidR="002C5FFC" w:rsidRDefault="002C5FFC" w:rsidP="002C5FFC">
      <w:pPr>
        <w:ind w:righ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>Preparando questa esposizione, ho considerato che ho accantonato E 4000 per un’eventualità che prima o poi suppongo che</w:t>
      </w:r>
      <w:r w:rsidR="0040086F">
        <w:rPr>
          <w:sz w:val="22"/>
          <w:szCs w:val="22"/>
        </w:rPr>
        <w:t xml:space="preserve"> dovrebbe</w:t>
      </w:r>
      <w:r>
        <w:rPr>
          <w:sz w:val="22"/>
          <w:szCs w:val="22"/>
        </w:rPr>
        <w:t xml:space="preserve"> verific</w:t>
      </w:r>
      <w:r w:rsidR="0040086F">
        <w:rPr>
          <w:sz w:val="22"/>
          <w:szCs w:val="22"/>
        </w:rPr>
        <w:t>arsi</w:t>
      </w:r>
      <w:r>
        <w:rPr>
          <w:sz w:val="22"/>
          <w:szCs w:val="22"/>
        </w:rPr>
        <w:t>. Mi è sembrato allora coerente non tenere quella somma “sotto i</w:t>
      </w:r>
      <w:r w:rsidR="000E5171">
        <w:rPr>
          <w:sz w:val="22"/>
          <w:szCs w:val="22"/>
        </w:rPr>
        <w:t>l</w:t>
      </w:r>
      <w:r>
        <w:rPr>
          <w:sz w:val="22"/>
          <w:szCs w:val="22"/>
        </w:rPr>
        <w:t xml:space="preserve"> mattone”, ma metterla in gioco con uno specifico piano di accumulo</w:t>
      </w:r>
      <w:r w:rsidR="00215735">
        <w:rPr>
          <w:sz w:val="22"/>
          <w:szCs w:val="22"/>
        </w:rPr>
        <w:t>, che applichi in concreto l’impostazione esposta.</w:t>
      </w:r>
    </w:p>
    <w:p w14:paraId="6DF3F98F" w14:textId="5D73B631" w:rsidR="0081538E" w:rsidRDefault="0040086F" w:rsidP="002C5FFC">
      <w:pPr>
        <w:ind w:righ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215735">
        <w:rPr>
          <w:sz w:val="22"/>
          <w:szCs w:val="22"/>
        </w:rPr>
        <w:t>o già varato</w:t>
      </w:r>
      <w:r>
        <w:rPr>
          <w:sz w:val="22"/>
          <w:szCs w:val="22"/>
        </w:rPr>
        <w:t xml:space="preserve"> questo PAC</w:t>
      </w:r>
      <w:r w:rsidR="00215735">
        <w:rPr>
          <w:sz w:val="22"/>
          <w:szCs w:val="22"/>
        </w:rPr>
        <w:t xml:space="preserve">, dandogli il nome di “PAC ADAGIO”, e ne registrerò i movimenti in un’apposita tabella, da condividere con il funzionario di banca. </w:t>
      </w:r>
      <w:r w:rsidR="0081538E">
        <w:rPr>
          <w:sz w:val="22"/>
          <w:szCs w:val="22"/>
        </w:rPr>
        <w:t>Questo PAC, dotato di un capitale iniziale non aumentabile, è diverso da quello più diffuso, nel quale ad essere fissa è la cifra mensile investita.</w:t>
      </w:r>
    </w:p>
    <w:p w14:paraId="60E197CD" w14:textId="0596734C" w:rsidR="0081538E" w:rsidRDefault="0081538E" w:rsidP="002C5FFC">
      <w:pPr>
        <w:ind w:righ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>La differenza fra i due PAC è notevole, sia nella gestione che nelle prospettive. Quello a rata costante, infatti, permette una maggiore flessibilità ed è di solito più redditizio. Mentre l’altro è meno rischioso ed è più facilmente liquidabile, prefigurandosi così come un’alternativa per non lasciare i risparmi in un C/C che di solito a rendimenti vicini allo zero. Siccome ho anche un PAC a rata costante, che chiamerò “PAC COSTANZA”, ne farò anche di esso una tabella.</w:t>
      </w:r>
    </w:p>
    <w:p w14:paraId="603859C9" w14:textId="4FDF3E48" w:rsidR="002C5FFC" w:rsidRDefault="00215735" w:rsidP="002C5FFC">
      <w:pPr>
        <w:ind w:righ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 desidera ricevere via via </w:t>
      </w:r>
      <w:r w:rsidR="0081538E">
        <w:rPr>
          <w:sz w:val="22"/>
          <w:szCs w:val="22"/>
        </w:rPr>
        <w:t xml:space="preserve">le due </w:t>
      </w:r>
      <w:r>
        <w:rPr>
          <w:sz w:val="22"/>
          <w:szCs w:val="22"/>
        </w:rPr>
        <w:t>tabell</w:t>
      </w:r>
      <w:r w:rsidR="0081538E">
        <w:rPr>
          <w:sz w:val="22"/>
          <w:szCs w:val="22"/>
        </w:rPr>
        <w:t>e</w:t>
      </w:r>
      <w:r>
        <w:rPr>
          <w:sz w:val="22"/>
          <w:szCs w:val="22"/>
        </w:rPr>
        <w:t>, può richiedermelo con un</w:t>
      </w:r>
      <w:r w:rsidR="0040086F">
        <w:rPr>
          <w:sz w:val="22"/>
          <w:szCs w:val="22"/>
        </w:rPr>
        <w:t>a</w:t>
      </w:r>
      <w:r>
        <w:rPr>
          <w:sz w:val="22"/>
          <w:szCs w:val="22"/>
        </w:rPr>
        <w:t xml:space="preserve"> email (</w:t>
      </w:r>
      <w:hyperlink r:id="rId6" w:history="1">
        <w:r w:rsidRPr="007F17D5">
          <w:rPr>
            <w:rStyle w:val="Collegamentoipertestuale"/>
            <w:sz w:val="22"/>
            <w:szCs w:val="22"/>
          </w:rPr>
          <w:t>deanfer2018@gmail.com</w:t>
        </w:r>
      </w:hyperlink>
      <w:r>
        <w:rPr>
          <w:sz w:val="22"/>
          <w:szCs w:val="22"/>
        </w:rPr>
        <w:t>) e</w:t>
      </w:r>
      <w:r w:rsidR="0040086F">
        <w:rPr>
          <w:sz w:val="22"/>
          <w:szCs w:val="22"/>
        </w:rPr>
        <w:t xml:space="preserve"> lo</w:t>
      </w:r>
      <w:r>
        <w:rPr>
          <w:sz w:val="22"/>
          <w:szCs w:val="22"/>
        </w:rPr>
        <w:t xml:space="preserve"> inseri</w:t>
      </w:r>
      <w:r w:rsidR="0040086F">
        <w:rPr>
          <w:sz w:val="22"/>
          <w:szCs w:val="22"/>
        </w:rPr>
        <w:t>rò</w:t>
      </w:r>
      <w:r>
        <w:rPr>
          <w:sz w:val="22"/>
          <w:szCs w:val="22"/>
        </w:rPr>
        <w:t xml:space="preserve"> in una mailing list. </w:t>
      </w:r>
    </w:p>
    <w:p w14:paraId="3CDDFAC2" w14:textId="77777777" w:rsidR="0081538E" w:rsidRDefault="0081538E" w:rsidP="002C5FFC">
      <w:pPr>
        <w:ind w:right="1134" w:firstLine="284"/>
        <w:jc w:val="both"/>
        <w:rPr>
          <w:sz w:val="22"/>
          <w:szCs w:val="22"/>
        </w:rPr>
      </w:pPr>
    </w:p>
    <w:sectPr w:rsidR="0081538E" w:rsidSect="00934EAF">
      <w:footerReference w:type="even" r:id="rId7"/>
      <w:footerReference w:type="default" r:id="rId8"/>
      <w:pgSz w:w="11907" w:h="16840" w:code="9"/>
      <w:pgMar w:top="1134" w:right="2268" w:bottom="1134" w:left="1134" w:header="794" w:footer="794" w:gutter="0"/>
      <w:pgNumType w:start="1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8A46E" w14:textId="77777777" w:rsidR="00ED28B2" w:rsidRDefault="00ED28B2">
      <w:r>
        <w:separator/>
      </w:r>
    </w:p>
  </w:endnote>
  <w:endnote w:type="continuationSeparator" w:id="0">
    <w:p w14:paraId="26954F38" w14:textId="77777777" w:rsidR="00ED28B2" w:rsidRDefault="00ED28B2">
      <w:r>
        <w:continuationSeparator/>
      </w:r>
    </w:p>
  </w:endnote>
  <w:endnote w:type="continuationNotice" w:id="1">
    <w:p w14:paraId="0E6B4252" w14:textId="77777777" w:rsidR="00ED28B2" w:rsidRDefault="00ED2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34EA" w14:textId="77777777" w:rsidR="00084BC2" w:rsidRDefault="00084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F9EB2C" w14:textId="77777777" w:rsidR="00084BC2" w:rsidRDefault="00084B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84EC" w14:textId="77777777" w:rsidR="00084BC2" w:rsidRDefault="00084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8313A7D" w14:textId="77777777" w:rsidR="00084BC2" w:rsidRDefault="00084BC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17512" w14:textId="77777777" w:rsidR="00ED28B2" w:rsidRDefault="00ED28B2">
      <w:r>
        <w:separator/>
      </w:r>
    </w:p>
  </w:footnote>
  <w:footnote w:type="continuationSeparator" w:id="0">
    <w:p w14:paraId="31C5AB4E" w14:textId="77777777" w:rsidR="00ED28B2" w:rsidRDefault="00ED28B2">
      <w:r>
        <w:continuationSeparator/>
      </w:r>
    </w:p>
  </w:footnote>
  <w:footnote w:type="continuationNotice" w:id="1">
    <w:p w14:paraId="2BA7A62A" w14:textId="77777777" w:rsidR="00ED28B2" w:rsidRDefault="00ED28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283"/>
  <w:drawingGridHorizontalSpacing w:val="67"/>
  <w:drawingGridVerticalSpacing w:val="106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9C"/>
    <w:rsid w:val="00037817"/>
    <w:rsid w:val="00054A98"/>
    <w:rsid w:val="00084BC2"/>
    <w:rsid w:val="00092CB8"/>
    <w:rsid w:val="00095854"/>
    <w:rsid w:val="000A7DA7"/>
    <w:rsid w:val="000C2DAA"/>
    <w:rsid w:val="000D3660"/>
    <w:rsid w:val="000E5171"/>
    <w:rsid w:val="00112B13"/>
    <w:rsid w:val="00153BE6"/>
    <w:rsid w:val="00184C2E"/>
    <w:rsid w:val="001878C4"/>
    <w:rsid w:val="001C58DE"/>
    <w:rsid w:val="001D0BBB"/>
    <w:rsid w:val="00215735"/>
    <w:rsid w:val="00230FB6"/>
    <w:rsid w:val="00240995"/>
    <w:rsid w:val="00244C3F"/>
    <w:rsid w:val="00266EA7"/>
    <w:rsid w:val="002717CA"/>
    <w:rsid w:val="00277903"/>
    <w:rsid w:val="0028417E"/>
    <w:rsid w:val="00292823"/>
    <w:rsid w:val="002A4FE4"/>
    <w:rsid w:val="002B5006"/>
    <w:rsid w:val="002B6F49"/>
    <w:rsid w:val="002C5FFC"/>
    <w:rsid w:val="00307E2B"/>
    <w:rsid w:val="0037302B"/>
    <w:rsid w:val="00395451"/>
    <w:rsid w:val="00395BFC"/>
    <w:rsid w:val="003971A1"/>
    <w:rsid w:val="003B57BC"/>
    <w:rsid w:val="003C2547"/>
    <w:rsid w:val="0040086F"/>
    <w:rsid w:val="00420103"/>
    <w:rsid w:val="00454AD2"/>
    <w:rsid w:val="004767FE"/>
    <w:rsid w:val="004A11CD"/>
    <w:rsid w:val="004A15E8"/>
    <w:rsid w:val="004A7708"/>
    <w:rsid w:val="004D0518"/>
    <w:rsid w:val="00503B94"/>
    <w:rsid w:val="00527F75"/>
    <w:rsid w:val="00545DA0"/>
    <w:rsid w:val="00561C82"/>
    <w:rsid w:val="00563572"/>
    <w:rsid w:val="00570B6D"/>
    <w:rsid w:val="00570C56"/>
    <w:rsid w:val="00572A30"/>
    <w:rsid w:val="00596BD0"/>
    <w:rsid w:val="00597E1F"/>
    <w:rsid w:val="005D1F1A"/>
    <w:rsid w:val="005D30E3"/>
    <w:rsid w:val="005E4043"/>
    <w:rsid w:val="005E7830"/>
    <w:rsid w:val="005F0DED"/>
    <w:rsid w:val="005F13E0"/>
    <w:rsid w:val="00607E9C"/>
    <w:rsid w:val="0065568F"/>
    <w:rsid w:val="006576ED"/>
    <w:rsid w:val="006654A1"/>
    <w:rsid w:val="00684509"/>
    <w:rsid w:val="006A47B9"/>
    <w:rsid w:val="006A68EB"/>
    <w:rsid w:val="006C32C7"/>
    <w:rsid w:val="006C7C70"/>
    <w:rsid w:val="006E78DD"/>
    <w:rsid w:val="006F50A2"/>
    <w:rsid w:val="00717D3C"/>
    <w:rsid w:val="00743C3B"/>
    <w:rsid w:val="00781556"/>
    <w:rsid w:val="007A2053"/>
    <w:rsid w:val="007A64DA"/>
    <w:rsid w:val="007B6AA7"/>
    <w:rsid w:val="007F05A0"/>
    <w:rsid w:val="0081538E"/>
    <w:rsid w:val="008251EE"/>
    <w:rsid w:val="008647C8"/>
    <w:rsid w:val="00881FEE"/>
    <w:rsid w:val="008B1C59"/>
    <w:rsid w:val="008C0942"/>
    <w:rsid w:val="008E1446"/>
    <w:rsid w:val="008E3D6A"/>
    <w:rsid w:val="00910B09"/>
    <w:rsid w:val="00923E85"/>
    <w:rsid w:val="00933ECF"/>
    <w:rsid w:val="00934EAF"/>
    <w:rsid w:val="009376D3"/>
    <w:rsid w:val="00940FB3"/>
    <w:rsid w:val="00957FFE"/>
    <w:rsid w:val="009812CD"/>
    <w:rsid w:val="0099483D"/>
    <w:rsid w:val="00995B48"/>
    <w:rsid w:val="009A5333"/>
    <w:rsid w:val="009D6D78"/>
    <w:rsid w:val="009E164C"/>
    <w:rsid w:val="009E24D7"/>
    <w:rsid w:val="00A20941"/>
    <w:rsid w:val="00A260A1"/>
    <w:rsid w:val="00A41A66"/>
    <w:rsid w:val="00A51C3D"/>
    <w:rsid w:val="00A6466E"/>
    <w:rsid w:val="00A658FD"/>
    <w:rsid w:val="00A73580"/>
    <w:rsid w:val="00A74E26"/>
    <w:rsid w:val="00A90D83"/>
    <w:rsid w:val="00A9579D"/>
    <w:rsid w:val="00A95C2A"/>
    <w:rsid w:val="00AB06E3"/>
    <w:rsid w:val="00AB55D9"/>
    <w:rsid w:val="00AC3EFD"/>
    <w:rsid w:val="00AD615F"/>
    <w:rsid w:val="00B0052F"/>
    <w:rsid w:val="00B01E40"/>
    <w:rsid w:val="00B12E15"/>
    <w:rsid w:val="00B132D4"/>
    <w:rsid w:val="00B31DAA"/>
    <w:rsid w:val="00B37B72"/>
    <w:rsid w:val="00B41869"/>
    <w:rsid w:val="00B52321"/>
    <w:rsid w:val="00B602A4"/>
    <w:rsid w:val="00B629E9"/>
    <w:rsid w:val="00BC75EF"/>
    <w:rsid w:val="00BD3FB7"/>
    <w:rsid w:val="00C2262C"/>
    <w:rsid w:val="00C63531"/>
    <w:rsid w:val="00C67222"/>
    <w:rsid w:val="00C81307"/>
    <w:rsid w:val="00CB1C30"/>
    <w:rsid w:val="00CC16AF"/>
    <w:rsid w:val="00CC4DDA"/>
    <w:rsid w:val="00CF777C"/>
    <w:rsid w:val="00D046A7"/>
    <w:rsid w:val="00D17A7C"/>
    <w:rsid w:val="00D17DAE"/>
    <w:rsid w:val="00D43EA4"/>
    <w:rsid w:val="00D5533C"/>
    <w:rsid w:val="00D60C50"/>
    <w:rsid w:val="00D642CC"/>
    <w:rsid w:val="00D727CB"/>
    <w:rsid w:val="00D80A7D"/>
    <w:rsid w:val="00D84C90"/>
    <w:rsid w:val="00DA058B"/>
    <w:rsid w:val="00DB049A"/>
    <w:rsid w:val="00DB4813"/>
    <w:rsid w:val="00DC11ED"/>
    <w:rsid w:val="00DD356A"/>
    <w:rsid w:val="00DE1435"/>
    <w:rsid w:val="00DE70A7"/>
    <w:rsid w:val="00DF3042"/>
    <w:rsid w:val="00E34BE5"/>
    <w:rsid w:val="00E451DD"/>
    <w:rsid w:val="00E61EE4"/>
    <w:rsid w:val="00E72B8C"/>
    <w:rsid w:val="00E81F30"/>
    <w:rsid w:val="00ED28B2"/>
    <w:rsid w:val="00ED28E5"/>
    <w:rsid w:val="00F070BC"/>
    <w:rsid w:val="00F1273B"/>
    <w:rsid w:val="00F371FA"/>
    <w:rsid w:val="00F45110"/>
    <w:rsid w:val="00F7361A"/>
    <w:rsid w:val="00F7496C"/>
    <w:rsid w:val="00F959B7"/>
    <w:rsid w:val="00F97398"/>
    <w:rsid w:val="00F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87124"/>
  <w15:chartTrackingRefBased/>
  <w15:docId w15:val="{A1F5C16A-E2E3-40CD-A9C9-14264D42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284"/>
      <w:jc w:val="center"/>
      <w:outlineLvl w:val="0"/>
    </w:pPr>
    <w:rPr>
      <w:b/>
      <w:bCs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24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Pr>
      <w:szCs w:val="20"/>
    </w:rPr>
  </w:style>
  <w:style w:type="character" w:customStyle="1" w:styleId="span-pp">
    <w:name w:val="span-pp"/>
    <w:basedOn w:val="Carpredefinitoparagrafo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rmale">
    <w:name w:val="Plain Text"/>
    <w:basedOn w:val="Normale"/>
    <w:link w:val="TestonormaleCarattere"/>
    <w:uiPriority w:val="99"/>
    <w:unhideWhenUsed/>
    <w:rsid w:val="00607E9C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07E9C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uiPriority w:val="99"/>
    <w:unhideWhenUsed/>
    <w:rsid w:val="0024099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40995"/>
    <w:pPr>
      <w:spacing w:before="100" w:beforeAutospacing="1" w:after="100" w:afterAutospacing="1"/>
    </w:pPr>
    <w:rPr>
      <w:rFonts w:eastAsia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6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D615F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71A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24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gliatabella">
    <w:name w:val="Table Grid"/>
    <w:basedOn w:val="Tabellanormale"/>
    <w:uiPriority w:val="59"/>
    <w:rsid w:val="00B0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679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62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62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3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4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1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0854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09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77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18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1125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83968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37638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4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16277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20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32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5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0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9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29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86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fer201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Angelis</dc:creator>
  <cp:keywords/>
  <dc:description/>
  <cp:lastModifiedBy>Fernando De Angelis</cp:lastModifiedBy>
  <cp:revision>2</cp:revision>
  <cp:lastPrinted>2024-12-24T14:42:00Z</cp:lastPrinted>
  <dcterms:created xsi:type="dcterms:W3CDTF">2024-12-24T14:56:00Z</dcterms:created>
  <dcterms:modified xsi:type="dcterms:W3CDTF">2024-12-24T14:56:00Z</dcterms:modified>
</cp:coreProperties>
</file>